
<file path=[Content_Types].xml><?xml version="1.0" encoding="utf-8"?>
<Types xmlns="http://schemas.openxmlformats.org/package/2006/content-types">
  <Default Extension="gif" ContentType="image/gi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horzAnchor="margin" w:tblpXSpec="center" w:tblpY="171"/>
        <w:tblW w:w="11194" w:type="dxa"/>
        <w:tblInd w:w="0" w:type="dxa"/>
        <w:tblLayout w:type="fixed"/>
        <w:tblLook w:val="0400" w:firstRow="0" w:lastRow="0" w:firstColumn="0" w:lastColumn="0" w:noHBand="0" w:noVBand="1"/>
      </w:tblPr>
      <w:tblGrid>
        <w:gridCol w:w="2405"/>
        <w:gridCol w:w="1985"/>
        <w:gridCol w:w="2551"/>
        <w:gridCol w:w="2835"/>
        <w:gridCol w:w="1418"/>
      </w:tblGrid>
      <w:tr w:rsidR="008574FA" w:rsidRPr="003173DD" w14:paraId="0C7ED79B" w14:textId="77777777" w:rsidTr="00FD2248">
        <w:trPr>
          <w:trHeight w:val="1550"/>
        </w:trPr>
        <w:tc>
          <w:tcPr>
            <w:tcW w:w="2405" w:type="dxa"/>
          </w:tcPr>
          <w:p w14:paraId="17744B10" w14:textId="77777777" w:rsidR="008574FA" w:rsidRPr="003173DD" w:rsidRDefault="008574FA" w:rsidP="00FD2248">
            <w:pPr>
              <w:ind w:right="48"/>
              <w:jc w:val="both"/>
              <w:rPr>
                <w:rFonts w:ascii="Arial" w:eastAsia="Arial" w:hAnsi="Arial" w:cs="Arial"/>
                <w:b/>
                <w:bCs/>
                <w:sz w:val="24"/>
                <w:szCs w:val="24"/>
                <w:lang w:val="en-GB"/>
              </w:rPr>
            </w:pPr>
            <w:r w:rsidRPr="003173DD">
              <w:rPr>
                <w:noProof/>
                <w:lang w:val="en-GB"/>
              </w:rPr>
              <w:drawing>
                <wp:inline distT="0" distB="0" distL="0" distR="0" wp14:anchorId="79221838" wp14:editId="2C080C6E">
                  <wp:extent cx="1511531" cy="904892"/>
                  <wp:effectExtent l="0" t="0" r="0" b="0"/>
                  <wp:docPr id="4" name="image4.jpg" descr="A logo of a european investment ban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logo of a european investment bank&#10;&#10;Description automatically generated"/>
                          <pic:cNvPicPr preferRelativeResize="0"/>
                        </pic:nvPicPr>
                        <pic:blipFill>
                          <a:blip r:embed="rId11"/>
                          <a:srcRect l="14246" t="12319" r="13147"/>
                          <a:stretch>
                            <a:fillRect/>
                          </a:stretch>
                        </pic:blipFill>
                        <pic:spPr>
                          <a:xfrm>
                            <a:off x="0" y="0"/>
                            <a:ext cx="1511531" cy="904892"/>
                          </a:xfrm>
                          <a:prstGeom prst="rect">
                            <a:avLst/>
                          </a:prstGeom>
                          <a:ln/>
                        </pic:spPr>
                      </pic:pic>
                    </a:graphicData>
                  </a:graphic>
                </wp:inline>
              </w:drawing>
            </w:r>
          </w:p>
        </w:tc>
        <w:tc>
          <w:tcPr>
            <w:tcW w:w="1985" w:type="dxa"/>
          </w:tcPr>
          <w:p w14:paraId="637053B7" w14:textId="77777777" w:rsidR="008574FA" w:rsidRPr="003173DD" w:rsidRDefault="008574FA" w:rsidP="00FD2248">
            <w:pPr>
              <w:ind w:right="48"/>
              <w:jc w:val="both"/>
              <w:rPr>
                <w:rFonts w:ascii="Arial" w:eastAsia="Arial" w:hAnsi="Arial" w:cs="Arial"/>
                <w:b/>
                <w:bCs/>
                <w:sz w:val="24"/>
                <w:szCs w:val="24"/>
                <w:lang w:val="en-GB"/>
              </w:rPr>
            </w:pPr>
            <w:r w:rsidRPr="003173DD">
              <w:rPr>
                <w:noProof/>
                <w:lang w:val="en-GB"/>
              </w:rPr>
              <w:drawing>
                <wp:inline distT="0" distB="0" distL="0" distR="0" wp14:anchorId="4BD19879" wp14:editId="42D342DB">
                  <wp:extent cx="1123081" cy="909295"/>
                  <wp:effectExtent l="0" t="0" r="0" b="0"/>
                  <wp:docPr id="3" name="image2.png" descr="A blue flag with yellow sta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ue flag with yellow stars&#10;&#10;Description automatically generated"/>
                          <pic:cNvPicPr preferRelativeResize="0"/>
                        </pic:nvPicPr>
                        <pic:blipFill>
                          <a:blip r:embed="rId12"/>
                          <a:srcRect l="1" t="9225" r="1116"/>
                          <a:stretch>
                            <a:fillRect/>
                          </a:stretch>
                        </pic:blipFill>
                        <pic:spPr>
                          <a:xfrm>
                            <a:off x="0" y="0"/>
                            <a:ext cx="1123081" cy="909295"/>
                          </a:xfrm>
                          <a:prstGeom prst="rect">
                            <a:avLst/>
                          </a:prstGeom>
                          <a:ln/>
                        </pic:spPr>
                      </pic:pic>
                    </a:graphicData>
                  </a:graphic>
                </wp:inline>
              </w:drawing>
            </w:r>
          </w:p>
        </w:tc>
        <w:tc>
          <w:tcPr>
            <w:tcW w:w="2551" w:type="dxa"/>
          </w:tcPr>
          <w:p w14:paraId="67488871" w14:textId="4D30066D" w:rsidR="008574FA" w:rsidRPr="003173DD" w:rsidRDefault="00F451D9" w:rsidP="00FD2248">
            <w:pPr>
              <w:ind w:right="48"/>
              <w:jc w:val="both"/>
              <w:rPr>
                <w:rFonts w:ascii="Arial" w:eastAsia="Arial" w:hAnsi="Arial" w:cs="Arial"/>
                <w:b/>
                <w:bCs/>
                <w:sz w:val="24"/>
                <w:szCs w:val="24"/>
                <w:lang w:val="en-GB"/>
              </w:rPr>
            </w:pPr>
            <w:r w:rsidRPr="003173DD">
              <w:rPr>
                <w:b/>
                <w:bCs/>
                <w:noProof/>
                <w:sz w:val="24"/>
                <w:szCs w:val="24"/>
                <w:lang w:val="en-GB"/>
              </w:rPr>
              <w:drawing>
                <wp:anchor distT="0" distB="0" distL="114300" distR="114300" simplePos="0" relativeHeight="251665408" behindDoc="0" locked="0" layoutInCell="1" allowOverlap="1" wp14:anchorId="7E40725C" wp14:editId="709541D1">
                  <wp:simplePos x="0" y="0"/>
                  <wp:positionH relativeFrom="column">
                    <wp:posOffset>36830</wp:posOffset>
                  </wp:positionH>
                  <wp:positionV relativeFrom="paragraph">
                    <wp:posOffset>123190</wp:posOffset>
                  </wp:positionV>
                  <wp:extent cx="1416050" cy="615315"/>
                  <wp:effectExtent l="0" t="0" r="0" b="0"/>
                  <wp:wrapNone/>
                  <wp:docPr id="844559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59385"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16050" cy="615315"/>
                          </a:xfrm>
                          <a:prstGeom prst="rect">
                            <a:avLst/>
                          </a:prstGeom>
                        </pic:spPr>
                      </pic:pic>
                    </a:graphicData>
                  </a:graphic>
                  <wp14:sizeRelH relativeFrom="margin">
                    <wp14:pctWidth>0</wp14:pctWidth>
                  </wp14:sizeRelH>
                  <wp14:sizeRelV relativeFrom="margin">
                    <wp14:pctHeight>0</wp14:pctHeight>
                  </wp14:sizeRelV>
                </wp:anchor>
              </w:drawing>
            </w:r>
          </w:p>
        </w:tc>
        <w:tc>
          <w:tcPr>
            <w:tcW w:w="2835" w:type="dxa"/>
          </w:tcPr>
          <w:p w14:paraId="64A745A5" w14:textId="46735006" w:rsidR="008574FA" w:rsidRPr="003173DD" w:rsidRDefault="00F451D9" w:rsidP="00FD2248">
            <w:pPr>
              <w:ind w:right="48"/>
              <w:jc w:val="both"/>
              <w:rPr>
                <w:rFonts w:ascii="Arial" w:eastAsia="Arial" w:hAnsi="Arial" w:cs="Arial"/>
                <w:b/>
                <w:bCs/>
                <w:sz w:val="24"/>
                <w:szCs w:val="24"/>
                <w:lang w:val="en-GB"/>
              </w:rPr>
            </w:pPr>
            <w:r w:rsidRPr="003173DD">
              <w:rPr>
                <w:noProof/>
                <w:lang w:val="en-GB"/>
              </w:rPr>
              <w:drawing>
                <wp:anchor distT="0" distB="0" distL="114300" distR="114300" simplePos="0" relativeHeight="251667456" behindDoc="0" locked="0" layoutInCell="1" hidden="0" allowOverlap="1" wp14:anchorId="5CE7F782" wp14:editId="7C17FA66">
                  <wp:simplePos x="0" y="0"/>
                  <wp:positionH relativeFrom="column">
                    <wp:posOffset>-27940</wp:posOffset>
                  </wp:positionH>
                  <wp:positionV relativeFrom="paragraph">
                    <wp:posOffset>281940</wp:posOffset>
                  </wp:positionV>
                  <wp:extent cx="1689100" cy="419100"/>
                  <wp:effectExtent l="0" t="0" r="6350" b="0"/>
                  <wp:wrapSquare wrapText="bothSides" distT="0" distB="0" distL="114300" distR="114300"/>
                  <wp:docPr id="1" name="image3.png" descr="Blu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Blue text on a black background&#10;&#10;Description automatically generated"/>
                          <pic:cNvPicPr preferRelativeResize="0"/>
                        </pic:nvPicPr>
                        <pic:blipFill>
                          <a:blip r:embed="rId14"/>
                          <a:srcRect/>
                          <a:stretch>
                            <a:fillRect/>
                          </a:stretch>
                        </pic:blipFill>
                        <pic:spPr>
                          <a:xfrm>
                            <a:off x="0" y="0"/>
                            <a:ext cx="1689100" cy="419100"/>
                          </a:xfrm>
                          <a:prstGeom prst="rect">
                            <a:avLst/>
                          </a:prstGeom>
                          <a:ln/>
                        </pic:spPr>
                      </pic:pic>
                    </a:graphicData>
                  </a:graphic>
                  <wp14:sizeRelH relativeFrom="margin">
                    <wp14:pctWidth>0</wp14:pctWidth>
                  </wp14:sizeRelH>
                  <wp14:sizeRelV relativeFrom="margin">
                    <wp14:pctHeight>0</wp14:pctHeight>
                  </wp14:sizeRelV>
                </wp:anchor>
              </w:drawing>
            </w:r>
          </w:p>
        </w:tc>
        <w:tc>
          <w:tcPr>
            <w:tcW w:w="1418" w:type="dxa"/>
          </w:tcPr>
          <w:p w14:paraId="0027A8AE" w14:textId="7A1D0D76" w:rsidR="008574FA" w:rsidRPr="003173DD" w:rsidRDefault="008574FA" w:rsidP="00FD2248">
            <w:pPr>
              <w:ind w:right="48"/>
              <w:jc w:val="both"/>
              <w:rPr>
                <w:noProof/>
                <w:lang w:val="en-GB"/>
              </w:rPr>
            </w:pPr>
            <w:r w:rsidRPr="003173DD">
              <w:rPr>
                <w:noProof/>
                <w:lang w:val="en-GB"/>
              </w:rPr>
              <w:drawing>
                <wp:anchor distT="0" distB="0" distL="114300" distR="114300" simplePos="0" relativeHeight="251661312" behindDoc="1" locked="0" layoutInCell="1" allowOverlap="1" wp14:anchorId="479A6872" wp14:editId="0DB0C153">
                  <wp:simplePos x="0" y="0"/>
                  <wp:positionH relativeFrom="column">
                    <wp:posOffset>330835</wp:posOffset>
                  </wp:positionH>
                  <wp:positionV relativeFrom="paragraph">
                    <wp:posOffset>12700</wp:posOffset>
                  </wp:positionV>
                  <wp:extent cx="768099" cy="1033599"/>
                  <wp:effectExtent l="0" t="0" r="0" b="0"/>
                  <wp:wrapTight wrapText="bothSides">
                    <wp:wrapPolygon edited="0">
                      <wp:start x="3752" y="0"/>
                      <wp:lineTo x="3752" y="18321"/>
                      <wp:lineTo x="17151" y="18321"/>
                      <wp:lineTo x="17151" y="0"/>
                      <wp:lineTo x="3752" y="0"/>
                    </wp:wrapPolygon>
                  </wp:wrapTight>
                  <wp:docPr id="2" name="image1.png" descr="A blue and white logo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and white logo with white text&#10;&#10;Description automatically generated"/>
                          <pic:cNvPicPr preferRelativeResize="0"/>
                        </pic:nvPicPr>
                        <pic:blipFill>
                          <a:blip r:embed="rId15">
                            <a:extLst>
                              <a:ext uri="{28A0092B-C50C-407E-A947-70E740481C1C}">
                                <a14:useLocalDpi xmlns:a14="http://schemas.microsoft.com/office/drawing/2010/main" val="0"/>
                              </a:ext>
                            </a:extLst>
                          </a:blip>
                          <a:srcRect t="11590"/>
                          <a:stretch>
                            <a:fillRect/>
                          </a:stretch>
                        </pic:blipFill>
                        <pic:spPr>
                          <a:xfrm>
                            <a:off x="0" y="0"/>
                            <a:ext cx="768099" cy="1033599"/>
                          </a:xfrm>
                          <a:prstGeom prst="rect">
                            <a:avLst/>
                          </a:prstGeom>
                          <a:ln/>
                        </pic:spPr>
                      </pic:pic>
                    </a:graphicData>
                  </a:graphic>
                </wp:anchor>
              </w:drawing>
            </w:r>
          </w:p>
        </w:tc>
      </w:tr>
    </w:tbl>
    <w:p w14:paraId="48F653FF" w14:textId="2152C529" w:rsidR="00C97911" w:rsidRPr="00C97911" w:rsidRDefault="00FD2248" w:rsidP="00C97911">
      <w:pPr>
        <w:widowControl w:val="0"/>
        <w:spacing w:before="100" w:beforeAutospacing="1" w:after="100" w:afterAutospacing="1" w:line="240" w:lineRule="auto"/>
        <w:rPr>
          <w:lang w:val="en-GB"/>
        </w:rPr>
      </w:pPr>
      <w:r w:rsidRPr="15070E70">
        <w:rPr>
          <w:b/>
          <w:bCs/>
          <w:sz w:val="24"/>
          <w:szCs w:val="24"/>
          <w:lang w:val="en-GB"/>
        </w:rPr>
        <w:t>PRESS RELEASE</w:t>
      </w:r>
      <w:r w:rsidR="00F451D9" w:rsidRPr="15070E70">
        <w:rPr>
          <w:noProof/>
          <w:lang w:val="en-GB"/>
        </w:rPr>
        <w:t xml:space="preserve"> </w:t>
      </w:r>
      <w:r w:rsidR="00C97911">
        <w:rPr>
          <w:lang w:val="en-GB"/>
        </w:rPr>
        <w:br/>
      </w:r>
      <w:r w:rsidR="00C97911">
        <w:rPr>
          <w:rFonts w:eastAsia="Times New Roman"/>
          <w:color w:val="000000" w:themeColor="text1"/>
          <w:sz w:val="20"/>
          <w:szCs w:val="20"/>
          <w:lang w:val="en-GB"/>
        </w:rPr>
        <w:t>2025-154-EN</w:t>
      </w:r>
    </w:p>
    <w:p w14:paraId="09F5EA70" w14:textId="50CD56EC" w:rsidR="00FD2248" w:rsidRPr="00C97911" w:rsidRDefault="004B0A60" w:rsidP="00C97911">
      <w:pPr>
        <w:widowControl w:val="0"/>
        <w:spacing w:before="100" w:beforeAutospacing="1" w:after="100" w:afterAutospacing="1" w:line="240" w:lineRule="auto"/>
        <w:rPr>
          <w:b/>
          <w:bCs/>
          <w:sz w:val="24"/>
          <w:szCs w:val="24"/>
          <w:lang w:val="en-GB"/>
        </w:rPr>
      </w:pPr>
      <w:r>
        <w:rPr>
          <w:rFonts w:eastAsia="Times New Roman"/>
          <w:color w:val="000000" w:themeColor="text1"/>
          <w:sz w:val="20"/>
          <w:szCs w:val="20"/>
          <w:lang w:val="en-GB"/>
        </w:rPr>
        <w:t xml:space="preserve">Hostomel, </w:t>
      </w:r>
      <w:r w:rsidR="005A3880" w:rsidRPr="32ADE0C2">
        <w:rPr>
          <w:rFonts w:eastAsia="Times New Roman"/>
          <w:color w:val="000000" w:themeColor="text1"/>
          <w:sz w:val="20"/>
          <w:szCs w:val="20"/>
          <w:lang w:val="en-GB"/>
        </w:rPr>
        <w:t>26</w:t>
      </w:r>
      <w:r w:rsidR="00FD2248" w:rsidRPr="32ADE0C2">
        <w:rPr>
          <w:rFonts w:eastAsia="Times New Roman"/>
          <w:color w:val="000000" w:themeColor="text1"/>
          <w:sz w:val="20"/>
          <w:szCs w:val="20"/>
          <w:lang w:val="en-GB"/>
        </w:rPr>
        <w:t xml:space="preserve"> </w:t>
      </w:r>
      <w:r w:rsidR="005A3880" w:rsidRPr="32ADE0C2">
        <w:rPr>
          <w:rFonts w:eastAsia="Times New Roman"/>
          <w:color w:val="000000" w:themeColor="text1"/>
          <w:sz w:val="20"/>
          <w:szCs w:val="20"/>
          <w:lang w:val="en-GB"/>
        </w:rPr>
        <w:t>April</w:t>
      </w:r>
      <w:r w:rsidR="00FD2248" w:rsidRPr="32ADE0C2">
        <w:rPr>
          <w:rFonts w:eastAsia="Times New Roman"/>
          <w:color w:val="000000" w:themeColor="text1"/>
          <w:sz w:val="20"/>
          <w:szCs w:val="20"/>
          <w:lang w:val="en-GB"/>
        </w:rPr>
        <w:t xml:space="preserve"> 2026</w:t>
      </w:r>
    </w:p>
    <w:p w14:paraId="4DA5A4CC" w14:textId="714B61D4" w:rsidR="00FD2248" w:rsidRPr="00304FF1" w:rsidRDefault="7BAAAE3C" w:rsidP="00C97911">
      <w:pPr>
        <w:spacing w:before="100" w:beforeAutospacing="1" w:after="100" w:afterAutospacing="1" w:line="240" w:lineRule="auto"/>
        <w:jc w:val="center"/>
        <w:rPr>
          <w:rFonts w:ascii="Times New Roman" w:eastAsia="Times New Roman" w:hAnsi="Times New Roman" w:cs="Times New Roman"/>
          <w:sz w:val="28"/>
          <w:szCs w:val="28"/>
          <w:lang w:val="en-GB"/>
        </w:rPr>
      </w:pPr>
      <w:r w:rsidRPr="32ADE0C2">
        <w:rPr>
          <w:rFonts w:eastAsia="Times New Roman"/>
          <w:b/>
          <w:bCs/>
          <w:color w:val="000000" w:themeColor="text1"/>
          <w:sz w:val="28"/>
          <w:szCs w:val="28"/>
          <w:lang w:val="en-GB"/>
        </w:rPr>
        <w:t>Ukrainian primary school in Hostomel reopens with EU support</w:t>
      </w:r>
    </w:p>
    <w:p w14:paraId="6937586D" w14:textId="58EF8739" w:rsidR="005A3880" w:rsidRPr="00C97911" w:rsidRDefault="005A3880" w:rsidP="00C97911">
      <w:pPr>
        <w:pStyle w:val="ListParagraph"/>
        <w:numPr>
          <w:ilvl w:val="0"/>
          <w:numId w:val="6"/>
        </w:numPr>
        <w:spacing w:before="100" w:beforeAutospacing="1" w:after="100" w:afterAutospacing="1" w:line="240" w:lineRule="auto"/>
        <w:contextualSpacing w:val="0"/>
        <w:jc w:val="both"/>
        <w:textAlignment w:val="baseline"/>
        <w:rPr>
          <w:rFonts w:eastAsia="Times New Roman"/>
          <w:b/>
          <w:bCs/>
          <w:color w:val="000000"/>
          <w:sz w:val="21"/>
          <w:szCs w:val="21"/>
          <w:lang w:val="en-GB"/>
        </w:rPr>
      </w:pPr>
      <w:r w:rsidRPr="00C97911">
        <w:rPr>
          <w:rFonts w:eastAsia="Times New Roman"/>
          <w:b/>
          <w:bCs/>
          <w:color w:val="000000" w:themeColor="text1"/>
          <w:sz w:val="21"/>
          <w:szCs w:val="21"/>
          <w:lang w:val="en-GB"/>
        </w:rPr>
        <w:t xml:space="preserve">A primary school in Hostomel, Kyiv oblast, </w:t>
      </w:r>
      <w:r w:rsidR="4F7BD696" w:rsidRPr="00C97911">
        <w:rPr>
          <w:b/>
          <w:bCs/>
          <w:color w:val="000000" w:themeColor="text1"/>
          <w:sz w:val="21"/>
          <w:szCs w:val="21"/>
          <w:lang w:val="en-GB"/>
        </w:rPr>
        <w:t>reopens after EU-financed renovation.</w:t>
      </w:r>
      <w:r w:rsidR="4F7BD696" w:rsidRPr="00C97911">
        <w:rPr>
          <w:sz w:val="21"/>
          <w:szCs w:val="21"/>
          <w:lang w:val="en-GB"/>
        </w:rPr>
        <w:t xml:space="preserve"> </w:t>
      </w:r>
      <w:r w:rsidRPr="00C97911">
        <w:rPr>
          <w:rFonts w:eastAsia="Times New Roman"/>
          <w:b/>
          <w:bCs/>
          <w:color w:val="000000" w:themeColor="text1"/>
          <w:sz w:val="21"/>
          <w:szCs w:val="21"/>
          <w:lang w:val="en-GB"/>
        </w:rPr>
        <w:t xml:space="preserve"> </w:t>
      </w:r>
    </w:p>
    <w:p w14:paraId="6CB8A75A" w14:textId="2FF57C29" w:rsidR="005A3880" w:rsidRPr="00C97911" w:rsidRDefault="618C75C1" w:rsidP="00C97911">
      <w:pPr>
        <w:pStyle w:val="ListParagraph"/>
        <w:numPr>
          <w:ilvl w:val="0"/>
          <w:numId w:val="6"/>
        </w:numPr>
        <w:spacing w:before="100" w:beforeAutospacing="1" w:after="100" w:afterAutospacing="1" w:line="240" w:lineRule="auto"/>
        <w:contextualSpacing w:val="0"/>
        <w:jc w:val="both"/>
        <w:textAlignment w:val="baseline"/>
        <w:rPr>
          <w:rFonts w:eastAsia="Times New Roman"/>
          <w:b/>
          <w:bCs/>
          <w:color w:val="000000"/>
          <w:sz w:val="21"/>
          <w:szCs w:val="21"/>
          <w:lang w:val="en-GB"/>
        </w:rPr>
      </w:pPr>
      <w:r w:rsidRPr="00C97911">
        <w:rPr>
          <w:rFonts w:eastAsia="Times New Roman"/>
          <w:b/>
          <w:bCs/>
          <w:color w:val="000000" w:themeColor="text1"/>
          <w:sz w:val="21"/>
          <w:szCs w:val="21"/>
          <w:lang w:val="en-GB"/>
        </w:rPr>
        <w:t>Primary School No. 1, damaged during Russia’s full-scale invasion, almost doubles capacity to 120 pupils and gets energy-efficiency upgrades, backup power supply and new digital spaces in €613,000 revamp</w:t>
      </w:r>
      <w:r w:rsidR="005A3880" w:rsidRPr="00C97911">
        <w:rPr>
          <w:rFonts w:eastAsia="Times New Roman"/>
          <w:b/>
          <w:bCs/>
          <w:color w:val="000000" w:themeColor="text1"/>
          <w:sz w:val="21"/>
          <w:szCs w:val="21"/>
          <w:lang w:val="en-GB"/>
        </w:rPr>
        <w:t xml:space="preserve">. </w:t>
      </w:r>
    </w:p>
    <w:p w14:paraId="2FE9F91B" w14:textId="7D165FD1" w:rsidR="76CC5092" w:rsidRPr="00C97911" w:rsidRDefault="76CC5092" w:rsidP="00C97911">
      <w:pPr>
        <w:pStyle w:val="ListParagraph"/>
        <w:numPr>
          <w:ilvl w:val="0"/>
          <w:numId w:val="6"/>
        </w:numPr>
        <w:spacing w:before="100" w:beforeAutospacing="1" w:after="100" w:afterAutospacing="1" w:line="240" w:lineRule="auto"/>
        <w:contextualSpacing w:val="0"/>
        <w:jc w:val="both"/>
        <w:rPr>
          <w:sz w:val="21"/>
          <w:szCs w:val="21"/>
          <w:lang w:val="en-GB"/>
        </w:rPr>
      </w:pPr>
      <w:r w:rsidRPr="00C97911">
        <w:rPr>
          <w:b/>
          <w:bCs/>
          <w:color w:val="000000" w:themeColor="text1"/>
          <w:sz w:val="21"/>
          <w:szCs w:val="21"/>
          <w:lang w:val="en-GB"/>
        </w:rPr>
        <w:t>Project financed through EIB’s €340 million “Ukraine Recovery Programme”</w:t>
      </w:r>
    </w:p>
    <w:p w14:paraId="2BA9130D" w14:textId="57994771" w:rsidR="76CC5092" w:rsidRDefault="76CC5092" w:rsidP="00C97911">
      <w:pPr>
        <w:spacing w:before="100" w:beforeAutospacing="1" w:after="100" w:afterAutospacing="1" w:line="240" w:lineRule="auto"/>
        <w:jc w:val="both"/>
        <w:rPr>
          <w:rFonts w:eastAsia="Times New Roman"/>
          <w:color w:val="000000" w:themeColor="text1"/>
          <w:sz w:val="20"/>
          <w:szCs w:val="20"/>
          <w:lang w:val="en-GB"/>
        </w:rPr>
      </w:pPr>
      <w:r w:rsidRPr="32ADE0C2">
        <w:rPr>
          <w:rFonts w:eastAsia="Times New Roman"/>
          <w:color w:val="000000" w:themeColor="text1"/>
          <w:sz w:val="20"/>
          <w:szCs w:val="20"/>
          <w:lang w:val="en-GB"/>
        </w:rPr>
        <w:t xml:space="preserve">A primary school in Hostomel, Kyiv oblast, reopened today following a major European Union-financed renovation necessitated by damage inflicted during Russia’s full-scale invasion of Ukraine. Primary School No. 1 has almost double the capacity as well as energy and digital upgrades </w:t>
      </w:r>
      <w:proofErr w:type="gramStart"/>
      <w:r w:rsidRPr="32ADE0C2">
        <w:rPr>
          <w:rFonts w:eastAsia="Times New Roman"/>
          <w:color w:val="000000" w:themeColor="text1"/>
          <w:sz w:val="20"/>
          <w:szCs w:val="20"/>
          <w:lang w:val="en-GB"/>
        </w:rPr>
        <w:t>as a result of</w:t>
      </w:r>
      <w:proofErr w:type="gramEnd"/>
      <w:r w:rsidRPr="32ADE0C2">
        <w:rPr>
          <w:rFonts w:eastAsia="Times New Roman"/>
          <w:color w:val="000000" w:themeColor="text1"/>
          <w:sz w:val="20"/>
          <w:szCs w:val="20"/>
          <w:lang w:val="en-GB"/>
        </w:rPr>
        <w:t xml:space="preserve"> the €6</w:t>
      </w:r>
      <w:r w:rsidR="7DC1E37A" w:rsidRPr="32ADE0C2">
        <w:rPr>
          <w:rFonts w:eastAsia="Times New Roman"/>
          <w:color w:val="000000" w:themeColor="text1"/>
          <w:sz w:val="20"/>
          <w:szCs w:val="20"/>
          <w:lang w:val="en-GB"/>
        </w:rPr>
        <w:t>13</w:t>
      </w:r>
      <w:r w:rsidRPr="32ADE0C2">
        <w:rPr>
          <w:rFonts w:eastAsia="Times New Roman"/>
          <w:color w:val="000000" w:themeColor="text1"/>
          <w:sz w:val="20"/>
          <w:szCs w:val="20"/>
          <w:lang w:val="en-GB"/>
        </w:rPr>
        <w:t>,000 project.</w:t>
      </w:r>
    </w:p>
    <w:p w14:paraId="1FA840C3" w14:textId="49765B28" w:rsidR="76CC5092" w:rsidRDefault="76CC5092" w:rsidP="00C97911">
      <w:pPr>
        <w:spacing w:before="100" w:beforeAutospacing="1" w:after="100" w:afterAutospacing="1" w:line="240" w:lineRule="auto"/>
        <w:jc w:val="both"/>
        <w:rPr>
          <w:rFonts w:eastAsia="Times New Roman"/>
          <w:color w:val="000000" w:themeColor="text1"/>
          <w:sz w:val="20"/>
          <w:szCs w:val="20"/>
          <w:lang w:val="en-GB"/>
        </w:rPr>
      </w:pPr>
      <w:r w:rsidRPr="32ADE0C2">
        <w:rPr>
          <w:rFonts w:eastAsia="Times New Roman"/>
          <w:color w:val="000000" w:themeColor="text1"/>
          <w:sz w:val="20"/>
          <w:szCs w:val="20"/>
          <w:lang w:val="en-GB"/>
        </w:rPr>
        <w:t xml:space="preserve">The school </w:t>
      </w:r>
      <w:proofErr w:type="gramStart"/>
      <w:r w:rsidRPr="32ADE0C2">
        <w:rPr>
          <w:rFonts w:eastAsia="Times New Roman"/>
          <w:color w:val="000000" w:themeColor="text1"/>
          <w:sz w:val="20"/>
          <w:szCs w:val="20"/>
          <w:lang w:val="en-GB"/>
        </w:rPr>
        <w:t>is able to</w:t>
      </w:r>
      <w:proofErr w:type="gramEnd"/>
      <w:r w:rsidRPr="32ADE0C2">
        <w:rPr>
          <w:rFonts w:eastAsia="Times New Roman"/>
          <w:color w:val="000000" w:themeColor="text1"/>
          <w:sz w:val="20"/>
          <w:szCs w:val="20"/>
          <w:lang w:val="en-GB"/>
        </w:rPr>
        <w:t xml:space="preserve"> serve 120 pupils compared with 67 before the renovation, enabling more local children to avoid the need to study in neighbouring communities. It also has energy-efficiency upgrades, backup power supply and new spaces for digital learning, robotics and arts.</w:t>
      </w:r>
    </w:p>
    <w:p w14:paraId="10DA4E5F" w14:textId="5E4120E8" w:rsidR="76CC5092" w:rsidRDefault="76CC5092" w:rsidP="00C97911">
      <w:pPr>
        <w:spacing w:before="100" w:beforeAutospacing="1" w:after="100" w:afterAutospacing="1" w:line="240" w:lineRule="auto"/>
        <w:jc w:val="both"/>
        <w:rPr>
          <w:rFonts w:eastAsia="Times New Roman"/>
          <w:color w:val="000000" w:themeColor="text1"/>
          <w:sz w:val="20"/>
          <w:szCs w:val="20"/>
          <w:lang w:val="en-GB"/>
        </w:rPr>
      </w:pPr>
      <w:r w:rsidRPr="32ADE0C2">
        <w:rPr>
          <w:rFonts w:eastAsia="Times New Roman"/>
          <w:color w:val="000000" w:themeColor="text1"/>
          <w:sz w:val="20"/>
          <w:szCs w:val="20"/>
          <w:lang w:val="en-GB"/>
        </w:rPr>
        <w:t xml:space="preserve">Primary School No. 1 </w:t>
      </w:r>
      <w:proofErr w:type="gramStart"/>
      <w:r w:rsidRPr="32ADE0C2">
        <w:rPr>
          <w:rFonts w:eastAsia="Times New Roman"/>
          <w:color w:val="000000" w:themeColor="text1"/>
          <w:sz w:val="20"/>
          <w:szCs w:val="20"/>
          <w:lang w:val="en-GB"/>
        </w:rPr>
        <w:t>is located in</w:t>
      </w:r>
      <w:proofErr w:type="gramEnd"/>
      <w:r w:rsidRPr="32ADE0C2">
        <w:rPr>
          <w:rFonts w:eastAsia="Times New Roman"/>
          <w:color w:val="000000" w:themeColor="text1"/>
          <w:sz w:val="20"/>
          <w:szCs w:val="20"/>
          <w:lang w:val="en-GB"/>
        </w:rPr>
        <w:t xml:space="preserve"> the Kyiv region in a community heavily affected in the early weeks of a war now in its fifth year. The works, which began in January 2025 and were completed this month, included replacing windows and doors, improving insulation and upgrading classrooms. The EU financing came through the European Investment Bank (EIB).</w:t>
      </w:r>
    </w:p>
    <w:p w14:paraId="535697AA" w14:textId="0F78CD79" w:rsidR="005A3880" w:rsidRDefault="005A3880" w:rsidP="00C97911">
      <w:pPr>
        <w:spacing w:before="100" w:beforeAutospacing="1" w:after="100" w:afterAutospacing="1" w:line="240" w:lineRule="auto"/>
        <w:jc w:val="both"/>
        <w:rPr>
          <w:rFonts w:eastAsia="Times New Roman"/>
          <w:color w:val="000000"/>
          <w:sz w:val="20"/>
          <w:szCs w:val="20"/>
          <w:lang w:val="en-GB"/>
        </w:rPr>
      </w:pPr>
      <w:r w:rsidRPr="32ADE0C2">
        <w:rPr>
          <w:rFonts w:eastAsia="Times New Roman"/>
          <w:color w:val="000000" w:themeColor="text1"/>
          <w:sz w:val="20"/>
          <w:szCs w:val="20"/>
          <w:lang w:val="en-GB"/>
        </w:rPr>
        <w:t xml:space="preserve">“Reopening this school in Hostomel, a community that experienced the war at its most intense, is a powerful sign of recovery,” said </w:t>
      </w:r>
      <w:r w:rsidRPr="32ADE0C2">
        <w:rPr>
          <w:rFonts w:eastAsia="Times New Roman"/>
          <w:b/>
          <w:bCs/>
          <w:color w:val="000000" w:themeColor="text1"/>
          <w:sz w:val="20"/>
          <w:szCs w:val="20"/>
          <w:lang w:val="en-GB"/>
        </w:rPr>
        <w:t>EIB Vice-President Karl Nehammer</w:t>
      </w:r>
      <w:r w:rsidR="1CC99D7E" w:rsidRPr="32ADE0C2">
        <w:rPr>
          <w:rFonts w:eastAsia="Times New Roman"/>
          <w:b/>
          <w:bCs/>
          <w:color w:val="000000" w:themeColor="text1"/>
          <w:sz w:val="20"/>
          <w:szCs w:val="20"/>
          <w:lang w:val="en-GB"/>
        </w:rPr>
        <w:t>, who visited the town for the occasion</w:t>
      </w:r>
      <w:r w:rsidRPr="32ADE0C2">
        <w:rPr>
          <w:rFonts w:eastAsia="Times New Roman"/>
          <w:color w:val="000000" w:themeColor="text1"/>
          <w:sz w:val="20"/>
          <w:szCs w:val="20"/>
          <w:lang w:val="en-GB"/>
        </w:rPr>
        <w:t xml:space="preserve">. “It shows how investment in essential infrastructure can restore opportunities for children and support communities.” </w:t>
      </w:r>
    </w:p>
    <w:p w14:paraId="10CD72E4" w14:textId="54C32FA5" w:rsidR="0B06A9EA" w:rsidRDefault="0B06A9EA" w:rsidP="00C97911">
      <w:pPr>
        <w:spacing w:before="100" w:beforeAutospacing="1" w:after="100" w:afterAutospacing="1" w:line="240" w:lineRule="auto"/>
        <w:jc w:val="both"/>
      </w:pPr>
      <w:r w:rsidRPr="32ADE0C2">
        <w:rPr>
          <w:color w:val="000000" w:themeColor="text1"/>
          <w:sz w:val="20"/>
          <w:szCs w:val="20"/>
          <w:lang w:val="en-GB"/>
        </w:rPr>
        <w:t>The EIB provided €511,000 in financing for the renovation, which also received €102,000 in local funding.</w:t>
      </w:r>
      <w:r w:rsidRPr="32ADE0C2">
        <w:rPr>
          <w:color w:val="000000" w:themeColor="text1"/>
          <w:sz w:val="20"/>
          <w:szCs w:val="20"/>
        </w:rPr>
        <w:t xml:space="preserve"> </w:t>
      </w:r>
    </w:p>
    <w:p w14:paraId="325A82CF" w14:textId="37C85F78" w:rsidR="006B7F64" w:rsidRPr="006B7F64" w:rsidRDefault="005A3880" w:rsidP="00C97911">
      <w:pPr>
        <w:spacing w:before="100" w:beforeAutospacing="1" w:after="100" w:afterAutospacing="1" w:line="240" w:lineRule="auto"/>
        <w:jc w:val="both"/>
        <w:rPr>
          <w:rFonts w:eastAsia="Times New Roman"/>
          <w:color w:val="000000"/>
          <w:sz w:val="20"/>
          <w:szCs w:val="20"/>
          <w:lang w:val="en-GB"/>
        </w:rPr>
      </w:pPr>
      <w:r w:rsidRPr="32ADE0C2">
        <w:rPr>
          <w:rFonts w:eastAsia="Times New Roman"/>
          <w:color w:val="000000" w:themeColor="text1"/>
          <w:sz w:val="20"/>
          <w:szCs w:val="20"/>
          <w:lang w:val="en-GB"/>
        </w:rPr>
        <w:t xml:space="preserve">“Restoring schools is a key priority for the Government of Ukraine,” said </w:t>
      </w:r>
      <w:r w:rsidRPr="32ADE0C2">
        <w:rPr>
          <w:rFonts w:eastAsia="Times New Roman"/>
          <w:b/>
          <w:bCs/>
          <w:color w:val="000000" w:themeColor="text1"/>
          <w:sz w:val="20"/>
          <w:szCs w:val="20"/>
          <w:lang w:val="en-GB"/>
        </w:rPr>
        <w:t>Deputy Prime Minister for Restoration of Ukraine and Minister for Development of Communities and Territories Oleksii Kuleba</w:t>
      </w:r>
      <w:r w:rsidRPr="32ADE0C2">
        <w:rPr>
          <w:rFonts w:eastAsia="Times New Roman"/>
          <w:color w:val="000000" w:themeColor="text1"/>
          <w:sz w:val="20"/>
          <w:szCs w:val="20"/>
          <w:lang w:val="en-GB"/>
        </w:rPr>
        <w:t>. “</w:t>
      </w:r>
      <w:r w:rsidR="00B3134D" w:rsidRPr="32ADE0C2">
        <w:rPr>
          <w:rFonts w:eastAsia="Times New Roman"/>
          <w:color w:val="000000" w:themeColor="text1"/>
          <w:sz w:val="20"/>
          <w:szCs w:val="20"/>
          <w:lang w:val="en-GB"/>
        </w:rPr>
        <w:t>Our absolute priority is protecting people and the functioning of the communities –</w:t>
      </w:r>
      <w:r w:rsidR="00412CD6" w:rsidRPr="32ADE0C2">
        <w:rPr>
          <w:rFonts w:eastAsia="Times New Roman"/>
          <w:color w:val="000000" w:themeColor="text1"/>
          <w:sz w:val="20"/>
          <w:szCs w:val="20"/>
          <w:lang w:val="en-GB"/>
        </w:rPr>
        <w:t xml:space="preserve"> </w:t>
      </w:r>
      <w:r w:rsidR="00B3134D" w:rsidRPr="32ADE0C2">
        <w:rPr>
          <w:rFonts w:eastAsia="Times New Roman"/>
          <w:color w:val="000000" w:themeColor="text1"/>
          <w:sz w:val="20"/>
          <w:szCs w:val="20"/>
          <w:lang w:val="en-GB"/>
        </w:rPr>
        <w:t>sequenced by season and by frontline geography</w:t>
      </w:r>
      <w:r w:rsidR="00412CD6" w:rsidRPr="32ADE0C2">
        <w:rPr>
          <w:rFonts w:eastAsia="Times New Roman"/>
          <w:color w:val="000000" w:themeColor="text1"/>
          <w:sz w:val="20"/>
          <w:szCs w:val="20"/>
          <w:lang w:val="en-GB"/>
        </w:rPr>
        <w:t>.</w:t>
      </w:r>
      <w:r w:rsidRPr="32ADE0C2">
        <w:rPr>
          <w:rFonts w:eastAsia="Times New Roman"/>
          <w:color w:val="000000" w:themeColor="text1"/>
          <w:sz w:val="20"/>
          <w:szCs w:val="20"/>
          <w:lang w:val="en-GB"/>
        </w:rPr>
        <w:t xml:space="preserve">” </w:t>
      </w:r>
    </w:p>
    <w:p w14:paraId="32ED538E" w14:textId="17E23F7F" w:rsidR="006B7F64" w:rsidRPr="00C97911" w:rsidRDefault="6BCF274C" w:rsidP="00C97911">
      <w:pPr>
        <w:spacing w:before="100" w:beforeAutospacing="1" w:after="100" w:afterAutospacing="1" w:line="240" w:lineRule="auto"/>
        <w:jc w:val="both"/>
        <w:rPr>
          <w:lang w:val="fr-BE"/>
        </w:rPr>
      </w:pPr>
      <w:r w:rsidRPr="15070E70">
        <w:rPr>
          <w:color w:val="000000" w:themeColor="text1"/>
          <w:sz w:val="20"/>
          <w:szCs w:val="20"/>
          <w:lang w:val="en-GB"/>
        </w:rPr>
        <w:t>The support from the EIB was through its €340 million “Ukraine Recovery Programme”.  The programme is one of three joint EU–EIB recovery initiatives delivered in partnership with the Ministry of Finance of Ukraine, the Ministry for Development of Communities and Territories of Ukraine and local authorities, with technical support from the United Nations Development Programme (UNDP).</w:t>
      </w:r>
    </w:p>
    <w:p w14:paraId="37DB2275" w14:textId="0D913DAD" w:rsidR="32ADE0C2" w:rsidRDefault="7109DCF0" w:rsidP="00C97911">
      <w:pPr>
        <w:spacing w:before="100" w:beforeAutospacing="1" w:after="100" w:afterAutospacing="1" w:line="240" w:lineRule="auto"/>
        <w:jc w:val="both"/>
      </w:pPr>
      <w:r w:rsidRPr="15070E70">
        <w:rPr>
          <w:color w:val="000000" w:themeColor="text1"/>
          <w:sz w:val="20"/>
          <w:szCs w:val="20"/>
          <w:lang w:val="en-GB"/>
        </w:rPr>
        <w:t>Under EIB recovery programmes across the Kyiv region, or oblast, five projects have been completed and 61 are underway, helping to restore essential infrastructure.</w:t>
      </w:r>
    </w:p>
    <w:p w14:paraId="398300F6" w14:textId="5FCF1086" w:rsidR="1BBFD2F6" w:rsidRDefault="1BBFD2F6" w:rsidP="00C97911">
      <w:pPr>
        <w:spacing w:before="100" w:beforeAutospacing="1" w:after="100" w:afterAutospacing="1" w:line="240" w:lineRule="auto"/>
        <w:jc w:val="both"/>
        <w:rPr>
          <w:rFonts w:eastAsia="Times New Roman"/>
          <w:color w:val="000000" w:themeColor="text1"/>
          <w:sz w:val="20"/>
          <w:szCs w:val="20"/>
          <w:lang w:val="en-GB"/>
        </w:rPr>
      </w:pPr>
      <w:r w:rsidRPr="32ADE0C2">
        <w:rPr>
          <w:rFonts w:eastAsia="Times New Roman"/>
          <w:color w:val="000000" w:themeColor="text1"/>
          <w:sz w:val="20"/>
          <w:szCs w:val="20"/>
          <w:lang w:val="en-GB"/>
        </w:rPr>
        <w:t xml:space="preserve">“The reopening of the primary school in Hostomel is not just about reconstructing what was there before. It is about creating a safer place where children can learn and grow,” said </w:t>
      </w:r>
      <w:r w:rsidRPr="32ADE0C2">
        <w:rPr>
          <w:rFonts w:eastAsia="Times New Roman"/>
          <w:b/>
          <w:bCs/>
          <w:color w:val="000000" w:themeColor="text1"/>
          <w:sz w:val="20"/>
          <w:szCs w:val="20"/>
          <w:lang w:val="en-GB"/>
        </w:rPr>
        <w:t xml:space="preserve">Henrik Huitfeldt, Acting Head of Cooperation at the EU Delegation to Ukraine. </w:t>
      </w:r>
      <w:r w:rsidRPr="32ADE0C2">
        <w:rPr>
          <w:rFonts w:eastAsia="Times New Roman"/>
          <w:color w:val="000000" w:themeColor="text1"/>
          <w:sz w:val="20"/>
          <w:szCs w:val="20"/>
          <w:lang w:val="en-GB"/>
        </w:rPr>
        <w:t>“With EU support, communities across Ukraine are rebuilding essential services and ensuring schools are modern, well-equipped and ready to serve their pupils. This is recovery in action</w:t>
      </w:r>
      <w:r w:rsidR="798311ED" w:rsidRPr="32ADE0C2">
        <w:rPr>
          <w:rFonts w:eastAsia="Times New Roman"/>
          <w:color w:val="000000" w:themeColor="text1"/>
          <w:sz w:val="20"/>
          <w:szCs w:val="20"/>
          <w:lang w:val="en-GB"/>
        </w:rPr>
        <w:t>.</w:t>
      </w:r>
      <w:r w:rsidRPr="32ADE0C2">
        <w:rPr>
          <w:rFonts w:eastAsia="Times New Roman"/>
          <w:color w:val="000000" w:themeColor="text1"/>
          <w:sz w:val="20"/>
          <w:szCs w:val="20"/>
          <w:lang w:val="en-GB"/>
        </w:rPr>
        <w:t xml:space="preserve">” </w:t>
      </w:r>
    </w:p>
    <w:p w14:paraId="47AD3C6E" w14:textId="3B816C35" w:rsidR="6F1868DD" w:rsidRDefault="6F1868DD" w:rsidP="00C97911">
      <w:pPr>
        <w:spacing w:before="100" w:beforeAutospacing="1" w:after="100" w:afterAutospacing="1" w:line="240" w:lineRule="auto"/>
        <w:jc w:val="both"/>
      </w:pPr>
      <w:r w:rsidRPr="32ADE0C2">
        <w:rPr>
          <w:color w:val="000000" w:themeColor="text1"/>
          <w:sz w:val="20"/>
          <w:szCs w:val="20"/>
          <w:lang w:val="en-GB"/>
        </w:rPr>
        <w:lastRenderedPageBreak/>
        <w:t>For the local community, the reopening of Primary School No. 1 was a long-awaited moment.</w:t>
      </w:r>
    </w:p>
    <w:p w14:paraId="726984A0" w14:textId="7A51D953" w:rsidR="0572F997" w:rsidRDefault="0572F997" w:rsidP="00C97911">
      <w:pPr>
        <w:spacing w:before="100" w:beforeAutospacing="1" w:after="100" w:afterAutospacing="1" w:line="240" w:lineRule="auto"/>
        <w:jc w:val="both"/>
        <w:rPr>
          <w:rFonts w:eastAsia="Times New Roman"/>
          <w:color w:val="000000" w:themeColor="text1"/>
          <w:sz w:val="20"/>
          <w:szCs w:val="20"/>
          <w:lang w:val="en-GB"/>
        </w:rPr>
      </w:pPr>
      <w:r w:rsidRPr="32ADE0C2">
        <w:rPr>
          <w:rFonts w:eastAsia="Times New Roman"/>
          <w:color w:val="000000" w:themeColor="text1"/>
          <w:sz w:val="20"/>
          <w:szCs w:val="20"/>
          <w:lang w:val="en-GB"/>
        </w:rPr>
        <w:t xml:space="preserve">“Since the beginning of the full-scale invasion, Hostomel has gone through immense challenges,” said </w:t>
      </w:r>
      <w:r w:rsidRPr="32ADE0C2">
        <w:rPr>
          <w:rFonts w:eastAsia="Times New Roman"/>
          <w:b/>
          <w:bCs/>
          <w:color w:val="000000" w:themeColor="text1"/>
          <w:sz w:val="20"/>
          <w:szCs w:val="20"/>
          <w:lang w:val="en-GB"/>
        </w:rPr>
        <w:t>Head of the Hostomel Settlement Military Administration Serhii Smal.</w:t>
      </w:r>
      <w:r w:rsidRPr="32ADE0C2">
        <w:rPr>
          <w:rFonts w:eastAsia="Times New Roman"/>
          <w:color w:val="000000" w:themeColor="text1"/>
          <w:sz w:val="20"/>
          <w:szCs w:val="20"/>
          <w:lang w:val="en-GB"/>
        </w:rPr>
        <w:t xml:space="preserve"> “But today, thanks to the support of reliable partners, children can finally return to their classrooms in safe and dignified conditions.” </w:t>
      </w:r>
    </w:p>
    <w:p w14:paraId="11E0066B" w14:textId="47949DB9" w:rsidR="005A3880" w:rsidRPr="00A24B4E" w:rsidRDefault="00A24B4E" w:rsidP="00C97911">
      <w:pPr>
        <w:spacing w:before="100" w:beforeAutospacing="1" w:after="100" w:afterAutospacing="1" w:line="240" w:lineRule="auto"/>
        <w:jc w:val="both"/>
        <w:rPr>
          <w:rFonts w:eastAsia="Times New Roman"/>
          <w:color w:val="000000"/>
          <w:sz w:val="20"/>
          <w:szCs w:val="20"/>
          <w:lang w:val="en-GB"/>
        </w:rPr>
      </w:pPr>
      <w:r w:rsidRPr="32ADE0C2">
        <w:rPr>
          <w:color w:val="000000" w:themeColor="text1"/>
          <w:sz w:val="20"/>
          <w:szCs w:val="20"/>
          <w:lang w:val="en-GB"/>
        </w:rPr>
        <w:t xml:space="preserve">“We are rebuilding schools, hospitals and other critical facilities step by step,” said </w:t>
      </w:r>
      <w:r w:rsidRPr="32ADE0C2">
        <w:rPr>
          <w:b/>
          <w:bCs/>
          <w:color w:val="000000" w:themeColor="text1"/>
          <w:sz w:val="20"/>
          <w:szCs w:val="20"/>
          <w:lang w:val="en-GB"/>
        </w:rPr>
        <w:t>Head of the Kyiv Regional State Administration Mykola Kalashnyk</w:t>
      </w:r>
      <w:r w:rsidRPr="32ADE0C2">
        <w:rPr>
          <w:color w:val="000000" w:themeColor="text1"/>
          <w:sz w:val="20"/>
          <w:szCs w:val="20"/>
          <w:lang w:val="en-GB"/>
        </w:rPr>
        <w:t>. “It is especially important that schools like this one in Hostomel provide safe and reliable conditions for learning, even during ongoing challenges.”</w:t>
      </w:r>
    </w:p>
    <w:p w14:paraId="61AFE6E1" w14:textId="15F6352D" w:rsidR="005A3880" w:rsidRPr="005A3880" w:rsidRDefault="005A3880" w:rsidP="00C97911">
      <w:pPr>
        <w:spacing w:before="100" w:beforeAutospacing="1" w:after="100" w:afterAutospacing="1" w:line="240" w:lineRule="auto"/>
        <w:jc w:val="both"/>
        <w:rPr>
          <w:rFonts w:eastAsia="Times New Roman"/>
          <w:b/>
          <w:bCs/>
          <w:color w:val="000000"/>
          <w:sz w:val="20"/>
          <w:szCs w:val="20"/>
          <w:lang w:val="en-GB"/>
        </w:rPr>
      </w:pPr>
      <w:r w:rsidRPr="32ADE0C2">
        <w:rPr>
          <w:rFonts w:eastAsia="Times New Roman"/>
          <w:color w:val="000000" w:themeColor="text1"/>
          <w:sz w:val="20"/>
          <w:szCs w:val="20"/>
          <w:lang w:val="en-GB"/>
        </w:rPr>
        <w:t xml:space="preserve">“Through its partnership with the European Union and the EIB, UNDP is supporting communities in restoring essential infrastructure and improving living conditions,” said </w:t>
      </w:r>
      <w:r w:rsidRPr="32ADE0C2">
        <w:rPr>
          <w:rFonts w:eastAsia="Times New Roman"/>
          <w:b/>
          <w:bCs/>
          <w:color w:val="000000" w:themeColor="text1"/>
          <w:sz w:val="20"/>
          <w:szCs w:val="20"/>
          <w:lang w:val="en-GB"/>
        </w:rPr>
        <w:t>Auke Lootsma, UNDP Resident Representative in Ukraine.</w:t>
      </w:r>
    </w:p>
    <w:p w14:paraId="539440EC" w14:textId="77777777" w:rsidR="00C97911" w:rsidRDefault="00C97911" w:rsidP="00C97911">
      <w:pPr>
        <w:spacing w:before="100" w:beforeAutospacing="1" w:after="100" w:afterAutospacing="1" w:line="240" w:lineRule="auto"/>
        <w:jc w:val="both"/>
        <w:rPr>
          <w:b/>
          <w:bCs/>
          <w:lang w:val="en-GB"/>
        </w:rPr>
      </w:pPr>
    </w:p>
    <w:p w14:paraId="78606AE6" w14:textId="0D1401C3" w:rsidR="00FD2248" w:rsidRPr="003173DD" w:rsidRDefault="00FD2248" w:rsidP="00C97911">
      <w:pPr>
        <w:spacing w:before="100" w:beforeAutospacing="1" w:after="100" w:afterAutospacing="1" w:line="240" w:lineRule="auto"/>
        <w:jc w:val="both"/>
        <w:rPr>
          <w:b/>
          <w:bCs/>
          <w:lang w:val="en-GB"/>
        </w:rPr>
      </w:pPr>
      <w:r w:rsidRPr="003173DD">
        <w:rPr>
          <w:b/>
          <w:bCs/>
          <w:lang w:val="en-GB"/>
        </w:rPr>
        <w:t>Background information</w:t>
      </w:r>
    </w:p>
    <w:p w14:paraId="25F1E6F4" w14:textId="77777777" w:rsidR="00FD2248" w:rsidRPr="003173DD" w:rsidRDefault="00FD2248" w:rsidP="00C97911">
      <w:pPr>
        <w:widowControl w:val="0"/>
        <w:spacing w:before="100" w:beforeAutospacing="1" w:after="100" w:afterAutospacing="1" w:line="240" w:lineRule="auto"/>
        <w:jc w:val="both"/>
        <w:rPr>
          <w:b/>
          <w:bCs/>
          <w:sz w:val="20"/>
          <w:szCs w:val="20"/>
          <w:lang w:val="en-GB"/>
        </w:rPr>
      </w:pPr>
      <w:r w:rsidRPr="003173DD">
        <w:rPr>
          <w:b/>
          <w:bCs/>
          <w:sz w:val="20"/>
          <w:szCs w:val="20"/>
          <w:lang w:val="en-GB"/>
        </w:rPr>
        <w:t xml:space="preserve">The EIB in Ukraine </w:t>
      </w:r>
    </w:p>
    <w:p w14:paraId="4C35D99C" w14:textId="6BA3F83E" w:rsidR="00FD2248" w:rsidRPr="003173DD" w:rsidRDefault="00FD2248" w:rsidP="00C97911">
      <w:pPr>
        <w:widowControl w:val="0"/>
        <w:spacing w:before="100" w:beforeAutospacing="1" w:after="100" w:afterAutospacing="1" w:line="240" w:lineRule="auto"/>
        <w:jc w:val="both"/>
        <w:rPr>
          <w:sz w:val="20"/>
          <w:szCs w:val="20"/>
          <w:highlight w:val="white"/>
          <w:lang w:val="en-GB"/>
        </w:rPr>
      </w:pPr>
      <w:r w:rsidRPr="003173DD">
        <w:rPr>
          <w:sz w:val="20"/>
          <w:szCs w:val="20"/>
          <w:highlight w:val="white"/>
          <w:lang w:val="en-GB"/>
        </w:rPr>
        <w:t xml:space="preserve">Present in Ukraine since 2007, the EIB has stepped up its financial support for the country’s resilience and modernisation since Russia’s full-scale invasion of Ukraine in 2022. Since then, the EIB has provided </w:t>
      </w:r>
      <w:r w:rsidR="005A3880">
        <w:rPr>
          <w:sz w:val="20"/>
          <w:szCs w:val="20"/>
          <w:highlight w:val="white"/>
          <w:lang w:val="en-GB"/>
        </w:rPr>
        <w:t xml:space="preserve">over </w:t>
      </w:r>
      <w:r w:rsidRPr="003173DD">
        <w:rPr>
          <w:sz w:val="20"/>
          <w:szCs w:val="20"/>
          <w:highlight w:val="white"/>
          <w:lang w:val="en-GB"/>
        </w:rPr>
        <w:t>€4 billion in financing. Through its</w:t>
      </w:r>
      <w:hyperlink r:id="rId16">
        <w:r w:rsidRPr="003173DD">
          <w:rPr>
            <w:sz w:val="20"/>
            <w:szCs w:val="20"/>
            <w:highlight w:val="white"/>
            <w:lang w:val="en-GB"/>
          </w:rPr>
          <w:t xml:space="preserve"> </w:t>
        </w:r>
      </w:hyperlink>
      <w:hyperlink r:id="rId17">
        <w:r w:rsidRPr="003173DD">
          <w:rPr>
            <w:color w:val="2F80ED"/>
            <w:sz w:val="20"/>
            <w:szCs w:val="20"/>
            <w:highlight w:val="white"/>
            <w:u w:val="single"/>
            <w:lang w:val="en-GB"/>
          </w:rPr>
          <w:t>EU for Ukraine (EU4U) Initiative</w:t>
        </w:r>
      </w:hyperlink>
      <w:r w:rsidRPr="003173DD">
        <w:rPr>
          <w:sz w:val="20"/>
          <w:szCs w:val="20"/>
          <w:highlight w:val="white"/>
          <w:lang w:val="en-GB"/>
        </w:rPr>
        <w:t>, coupled with its key role in implementing a dedicated window under the Ukraine Facility, the EIB is strongly committed to stepping up and accelerating its activities in line with the</w:t>
      </w:r>
      <w:hyperlink r:id="rId18">
        <w:r w:rsidRPr="003173DD">
          <w:rPr>
            <w:sz w:val="20"/>
            <w:szCs w:val="20"/>
            <w:highlight w:val="white"/>
            <w:lang w:val="en-GB"/>
          </w:rPr>
          <w:t xml:space="preserve"> </w:t>
        </w:r>
      </w:hyperlink>
      <w:hyperlink r:id="rId19">
        <w:r w:rsidRPr="003173DD">
          <w:rPr>
            <w:color w:val="2F80ED"/>
            <w:sz w:val="20"/>
            <w:szCs w:val="20"/>
            <w:highlight w:val="white"/>
            <w:u w:val="single"/>
            <w:lang w:val="en-GB"/>
          </w:rPr>
          <w:t>mandate given by EU leaders</w:t>
        </w:r>
      </w:hyperlink>
      <w:r w:rsidRPr="003173DD">
        <w:rPr>
          <w:color w:val="333333"/>
          <w:sz w:val="20"/>
          <w:szCs w:val="20"/>
          <w:highlight w:val="white"/>
          <w:lang w:val="en-GB"/>
        </w:rPr>
        <w:t xml:space="preserve"> </w:t>
      </w:r>
      <w:r w:rsidRPr="003173DD">
        <w:rPr>
          <w:sz w:val="20"/>
          <w:szCs w:val="20"/>
          <w:highlight w:val="white"/>
          <w:lang w:val="en-GB"/>
        </w:rPr>
        <w:t>and in close cooperation with the European Commission, the European Parliament, Member States and international partners.</w:t>
      </w:r>
    </w:p>
    <w:p w14:paraId="48EA0DA3" w14:textId="77777777" w:rsidR="00FD2248" w:rsidRPr="003173DD" w:rsidRDefault="00FD2248" w:rsidP="00C97911">
      <w:pPr>
        <w:widowControl w:val="0"/>
        <w:spacing w:before="100" w:beforeAutospacing="1" w:after="100" w:afterAutospacing="1" w:line="240" w:lineRule="auto"/>
        <w:jc w:val="both"/>
        <w:rPr>
          <w:b/>
          <w:bCs/>
          <w:sz w:val="20"/>
          <w:szCs w:val="20"/>
          <w:highlight w:val="white"/>
          <w:lang w:val="en-GB"/>
        </w:rPr>
      </w:pPr>
      <w:r w:rsidRPr="003173DD">
        <w:rPr>
          <w:b/>
          <w:bCs/>
          <w:sz w:val="20"/>
          <w:szCs w:val="20"/>
          <w:highlight w:val="white"/>
          <w:lang w:val="en-GB"/>
        </w:rPr>
        <w:t>EIB recovery programmes in Ukraine</w:t>
      </w:r>
    </w:p>
    <w:p w14:paraId="561A097E" w14:textId="5AF005BC" w:rsidR="00FD2248" w:rsidRPr="003173DD" w:rsidRDefault="005A3880" w:rsidP="00C97911">
      <w:pPr>
        <w:widowControl w:val="0"/>
        <w:spacing w:before="100" w:beforeAutospacing="1" w:after="100" w:afterAutospacing="1" w:line="240" w:lineRule="auto"/>
        <w:jc w:val="both"/>
        <w:rPr>
          <w:sz w:val="20"/>
          <w:szCs w:val="20"/>
          <w:highlight w:val="white"/>
          <w:lang w:val="en-GB"/>
        </w:rPr>
      </w:pPr>
      <w:r w:rsidRPr="005A3880">
        <w:rPr>
          <w:color w:val="000000"/>
          <w:sz w:val="20"/>
          <w:szCs w:val="20"/>
          <w:lang w:val="en-GB"/>
        </w:rPr>
        <w:t xml:space="preserve">The Hostomel school was renovated under the </w:t>
      </w:r>
      <w:hyperlink r:id="rId20" w:history="1">
        <w:r w:rsidRPr="005A3880">
          <w:rPr>
            <w:rStyle w:val="Hyperlink"/>
            <w:color w:val="1155CC"/>
            <w:sz w:val="20"/>
            <w:szCs w:val="20"/>
            <w:lang w:val="en-GB"/>
          </w:rPr>
          <w:t>Ukraine Recovery Programme</w:t>
        </w:r>
      </w:hyperlink>
      <w:r w:rsidRPr="005A3880">
        <w:rPr>
          <w:color w:val="000000"/>
          <w:sz w:val="20"/>
          <w:szCs w:val="20"/>
          <w:lang w:val="en-GB"/>
        </w:rPr>
        <w:t xml:space="preserve">, one of three recovery initiatives supported by the EIB. As of April 2026, </w:t>
      </w:r>
      <w:r w:rsidR="00FD2248" w:rsidRPr="005A3880">
        <w:rPr>
          <w:sz w:val="20"/>
          <w:szCs w:val="20"/>
          <w:highlight w:val="white"/>
          <w:lang w:val="en-GB"/>
        </w:rPr>
        <w:t>the EIB has provided €740</w:t>
      </w:r>
      <w:r w:rsidR="005B5FFC" w:rsidRPr="005A3880">
        <w:rPr>
          <w:sz w:val="20"/>
          <w:szCs w:val="20"/>
          <w:highlight w:val="white"/>
          <w:lang w:val="en-GB"/>
        </w:rPr>
        <w:t> </w:t>
      </w:r>
      <w:r w:rsidR="00FD2248" w:rsidRPr="005A3880">
        <w:rPr>
          <w:sz w:val="20"/>
          <w:szCs w:val="20"/>
          <w:highlight w:val="white"/>
          <w:lang w:val="en-GB"/>
        </w:rPr>
        <w:t>million through these programmes to support Ukraine’s recovery. The funding helps the government to restore essential services in communities across the country –</w:t>
      </w:r>
      <w:r w:rsidR="00FD2248" w:rsidRPr="003173DD">
        <w:rPr>
          <w:sz w:val="20"/>
          <w:szCs w:val="20"/>
          <w:highlight w:val="white"/>
          <w:lang w:val="en-GB"/>
        </w:rPr>
        <w:t xml:space="preserve"> including schools, kindergartens, hospitals, housing, heating and water systems. These EIB-backed programmes are further supported by €15</w:t>
      </w:r>
      <w:r w:rsidR="005B5FFC">
        <w:rPr>
          <w:sz w:val="20"/>
          <w:szCs w:val="20"/>
          <w:highlight w:val="white"/>
          <w:lang w:val="en-GB"/>
        </w:rPr>
        <w:t> </w:t>
      </w:r>
      <w:r w:rsidR="00FD2248" w:rsidRPr="003173DD">
        <w:rPr>
          <w:sz w:val="20"/>
          <w:szCs w:val="20"/>
          <w:highlight w:val="white"/>
          <w:lang w:val="en-GB"/>
        </w:rPr>
        <w:t xml:space="preserve">million in EU grants to facilitate implementation. The Ministry for Development of Communities and Territories of Ukraine, in cooperation with the Ministry of Finance, coordinates and oversees programme implementation, while local authorities and self-government entities are responsible for managing recovery sub-projects. The UNDP in Ukraine provides technical assistance to local communities, supporting project implementation and ensuring independent monitoring for transparency and accountability. More information about the programmes is available </w:t>
      </w:r>
      <w:hyperlink r:id="rId21">
        <w:r w:rsidR="00FD2248" w:rsidRPr="003173DD">
          <w:rPr>
            <w:color w:val="1155CC"/>
            <w:sz w:val="20"/>
            <w:szCs w:val="20"/>
            <w:highlight w:val="white"/>
            <w:u w:val="single"/>
            <w:lang w:val="en-GB"/>
          </w:rPr>
          <w:t>here</w:t>
        </w:r>
      </w:hyperlink>
      <w:r w:rsidR="00FD2248" w:rsidRPr="003173DD">
        <w:rPr>
          <w:sz w:val="20"/>
          <w:szCs w:val="20"/>
          <w:highlight w:val="white"/>
          <w:lang w:val="en-GB"/>
        </w:rPr>
        <w:t>.</w:t>
      </w:r>
    </w:p>
    <w:p w14:paraId="28FD4456" w14:textId="77777777" w:rsidR="005220C8" w:rsidRDefault="005220C8" w:rsidP="00FD2248">
      <w:pPr>
        <w:widowControl w:val="0"/>
        <w:spacing w:line="240" w:lineRule="auto"/>
        <w:jc w:val="both"/>
        <w:rPr>
          <w:b/>
          <w:bCs/>
          <w:highlight w:val="white"/>
          <w:lang w:val="en-GB"/>
        </w:rPr>
      </w:pPr>
    </w:p>
    <w:p w14:paraId="39630C17" w14:textId="4026BBBE" w:rsidR="00FD2248" w:rsidRPr="003173DD" w:rsidRDefault="00FD2248" w:rsidP="00FD2248">
      <w:pPr>
        <w:widowControl w:val="0"/>
        <w:spacing w:line="240" w:lineRule="auto"/>
        <w:jc w:val="both"/>
        <w:rPr>
          <w:b/>
          <w:bCs/>
          <w:highlight w:val="white"/>
          <w:lang w:val="en-GB"/>
        </w:rPr>
      </w:pPr>
      <w:r w:rsidRPr="003173DD">
        <w:rPr>
          <w:b/>
          <w:bCs/>
          <w:highlight w:val="white"/>
          <w:lang w:val="en-GB"/>
        </w:rPr>
        <w:t>Press contact</w:t>
      </w:r>
    </w:p>
    <w:p w14:paraId="27D3A56D" w14:textId="77777777" w:rsidR="00FD2248" w:rsidRPr="003173DD" w:rsidRDefault="00FD2248" w:rsidP="00FD2248">
      <w:pPr>
        <w:widowControl w:val="0"/>
        <w:spacing w:line="240" w:lineRule="auto"/>
        <w:jc w:val="both"/>
        <w:rPr>
          <w:sz w:val="20"/>
          <w:szCs w:val="20"/>
          <w:highlight w:val="white"/>
          <w:lang w:val="en-GB"/>
        </w:rPr>
      </w:pPr>
    </w:p>
    <w:p w14:paraId="7D7DFC9E" w14:textId="77777777" w:rsidR="00FD2248" w:rsidRPr="003173DD" w:rsidRDefault="00FD2248" w:rsidP="00FD2248">
      <w:pPr>
        <w:shd w:val="clear" w:color="auto" w:fill="FFFFFF"/>
        <w:spacing w:line="240" w:lineRule="auto"/>
        <w:jc w:val="both"/>
        <w:rPr>
          <w:sz w:val="20"/>
          <w:szCs w:val="20"/>
          <w:lang w:val="en-GB"/>
        </w:rPr>
      </w:pPr>
      <w:r w:rsidRPr="003173DD">
        <w:rPr>
          <w:b/>
          <w:bCs/>
          <w:sz w:val="20"/>
          <w:szCs w:val="20"/>
          <w:lang w:val="en-GB"/>
        </w:rPr>
        <w:t>Olga Sushytska,</w:t>
      </w:r>
      <w:r w:rsidRPr="003173DD">
        <w:rPr>
          <w:sz w:val="20"/>
          <w:szCs w:val="20"/>
          <w:lang w:val="en-GB"/>
        </w:rPr>
        <w:t xml:space="preserve"> </w:t>
      </w:r>
      <w:hyperlink r:id="rId22" w:history="1">
        <w:r w:rsidRPr="003173DD">
          <w:rPr>
            <w:rStyle w:val="Hyperlink"/>
            <w:sz w:val="20"/>
            <w:szCs w:val="20"/>
            <w:lang w:val="en-GB"/>
          </w:rPr>
          <w:t>o.sushytska@eib.org</w:t>
        </w:r>
      </w:hyperlink>
      <w:r w:rsidRPr="003173DD">
        <w:rPr>
          <w:sz w:val="20"/>
          <w:szCs w:val="20"/>
          <w:lang w:val="en-GB"/>
        </w:rPr>
        <w:t xml:space="preserve">, tel.: </w:t>
      </w:r>
      <w:hyperlink r:id="rId23" w:history="1">
        <w:r w:rsidRPr="003173DD">
          <w:rPr>
            <w:rStyle w:val="Hyperlink"/>
            <w:sz w:val="20"/>
            <w:szCs w:val="20"/>
            <w:lang w:val="en-GB"/>
          </w:rPr>
          <w:t>+352437986063</w:t>
        </w:r>
      </w:hyperlink>
      <w:r w:rsidRPr="003173DD">
        <w:rPr>
          <w:sz w:val="20"/>
          <w:szCs w:val="20"/>
          <w:lang w:val="en-GB"/>
        </w:rPr>
        <w:t xml:space="preserve"> </w:t>
      </w:r>
    </w:p>
    <w:p w14:paraId="6551382D" w14:textId="77777777" w:rsidR="00FD2248" w:rsidRPr="003173DD" w:rsidRDefault="00FD2248" w:rsidP="00FD2248">
      <w:pPr>
        <w:spacing w:line="240" w:lineRule="auto"/>
        <w:jc w:val="both"/>
        <w:rPr>
          <w:rFonts w:eastAsia="Calibri"/>
          <w:color w:val="0000FF"/>
          <w:sz w:val="20"/>
          <w:szCs w:val="20"/>
          <w:u w:val="single"/>
          <w:lang w:val="en-GB"/>
        </w:rPr>
      </w:pPr>
      <w:r w:rsidRPr="003173DD">
        <w:rPr>
          <w:rFonts w:eastAsia="Calibri"/>
          <w:sz w:val="20"/>
          <w:szCs w:val="20"/>
          <w:lang w:val="en-GB"/>
        </w:rPr>
        <w:t xml:space="preserve">Website: </w:t>
      </w:r>
      <w:hyperlink r:id="rId24" w:history="1">
        <w:r w:rsidRPr="003173DD">
          <w:rPr>
            <w:rFonts w:eastAsia="Calibri"/>
            <w:color w:val="0000FF"/>
            <w:sz w:val="20"/>
            <w:szCs w:val="20"/>
            <w:u w:val="single"/>
            <w:lang w:val="en-GB"/>
          </w:rPr>
          <w:t>www.eib.org/press</w:t>
        </w:r>
      </w:hyperlink>
      <w:r w:rsidRPr="003173DD">
        <w:rPr>
          <w:rFonts w:eastAsia="Calibri"/>
          <w:sz w:val="20"/>
          <w:szCs w:val="20"/>
          <w:lang w:val="en-GB"/>
        </w:rPr>
        <w:t xml:space="preserve"> – Press Office: </w:t>
      </w:r>
      <w:hyperlink r:id="rId25" w:history="1">
        <w:r w:rsidRPr="003173DD">
          <w:rPr>
            <w:rFonts w:eastAsia="Calibri"/>
            <w:color w:val="0000FF"/>
            <w:sz w:val="20"/>
            <w:szCs w:val="20"/>
            <w:u w:val="single"/>
            <w:lang w:val="en-GB"/>
          </w:rPr>
          <w:t>press@eib.org</w:t>
        </w:r>
      </w:hyperlink>
    </w:p>
    <w:p w14:paraId="77E4FD12" w14:textId="77777777" w:rsidR="00FD2248" w:rsidRPr="003173DD" w:rsidRDefault="00FD2248" w:rsidP="00FD2248">
      <w:pPr>
        <w:spacing w:line="240" w:lineRule="auto"/>
        <w:jc w:val="both"/>
        <w:rPr>
          <w:sz w:val="20"/>
          <w:szCs w:val="20"/>
          <w:lang w:val="en-GB"/>
        </w:rPr>
      </w:pPr>
      <w:r w:rsidRPr="003173DD">
        <w:rPr>
          <w:rFonts w:eastAsia="Calibri"/>
          <w:color w:val="0000FF"/>
          <w:sz w:val="20"/>
          <w:szCs w:val="20"/>
          <w:u w:val="single"/>
          <w:lang w:val="en-GB"/>
        </w:rPr>
        <w:br/>
      </w:r>
      <w:r w:rsidRPr="003173DD">
        <w:rPr>
          <w:noProof/>
          <w:lang w:val="en-GB"/>
        </w:rPr>
        <w:drawing>
          <wp:inline distT="0" distB="0" distL="0" distR="0" wp14:anchorId="3907B7E8" wp14:editId="78270F27">
            <wp:extent cx="146050" cy="146050"/>
            <wp:effectExtent l="0" t="0" r="6350" b="6350"/>
            <wp:docPr id="744603733" name="Picture 744603733" descr="Linkedin icon hyperlink">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kedin icon hyperlink">
                      <a:hlinkClick r:id="rId26"/>
                    </pic:cNvPr>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3173DD">
        <w:rPr>
          <w:lang w:val="en-GB"/>
        </w:rPr>
        <w:t xml:space="preserve">  </w:t>
      </w:r>
      <w:r w:rsidRPr="003173DD">
        <w:rPr>
          <w:noProof/>
          <w:lang w:val="en-GB"/>
        </w:rPr>
        <w:drawing>
          <wp:inline distT="0" distB="0" distL="0" distR="0" wp14:anchorId="0D7D3D23" wp14:editId="189F25D5">
            <wp:extent cx="146050" cy="146050"/>
            <wp:effectExtent l="0" t="0" r="6350" b="6350"/>
            <wp:docPr id="199662107" name="Picture 199662107" descr="Instagram icon hyperlink">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nstagram icon hyperlink">
                      <a:hlinkClick r:id="rId29"/>
                    </pic:cNvPr>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3173DD">
        <w:rPr>
          <w:lang w:val="en-GB"/>
        </w:rPr>
        <w:t xml:space="preserve">  </w:t>
      </w:r>
      <w:r w:rsidRPr="003173DD">
        <w:rPr>
          <w:noProof/>
          <w:lang w:val="en-GB"/>
        </w:rPr>
        <w:drawing>
          <wp:inline distT="0" distB="0" distL="0" distR="0" wp14:anchorId="2C7B261C" wp14:editId="0B71CFD3">
            <wp:extent cx="144780" cy="144780"/>
            <wp:effectExtent l="0" t="0" r="7620" b="7620"/>
            <wp:docPr id="1617667234" name="Picture 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32"/>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3173DD">
        <w:rPr>
          <w:lang w:val="en-GB"/>
        </w:rPr>
        <w:t xml:space="preserve">  </w:t>
      </w:r>
      <w:r w:rsidRPr="003173DD">
        <w:rPr>
          <w:noProof/>
          <w:lang w:val="en-GB"/>
        </w:rPr>
        <w:drawing>
          <wp:inline distT="0" distB="0" distL="0" distR="0" wp14:anchorId="283E885A" wp14:editId="0201AF1A">
            <wp:extent cx="144780" cy="144780"/>
            <wp:effectExtent l="0" t="0" r="7620" b="7620"/>
            <wp:docPr id="208023183" name="Picture 1">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34"/>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3173DD">
        <w:rPr>
          <w:lang w:val="en-GB"/>
        </w:rPr>
        <w:t xml:space="preserve">  </w:t>
      </w:r>
      <w:r w:rsidRPr="003173DD">
        <w:rPr>
          <w:noProof/>
          <w:lang w:val="en-GB"/>
        </w:rPr>
        <w:drawing>
          <wp:inline distT="0" distB="0" distL="0" distR="0" wp14:anchorId="15A73A16" wp14:editId="4B6C15F7">
            <wp:extent cx="146050" cy="146050"/>
            <wp:effectExtent l="0" t="0" r="6350" b="6350"/>
            <wp:docPr id="1736133784" name="Picture 1736133784">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48497" name="Picture 1883948497">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46050" cy="146050"/>
                    </a:xfrm>
                    <a:prstGeom prst="rect">
                      <a:avLst/>
                    </a:prstGeom>
                    <a:noFill/>
                    <a:ln>
                      <a:noFill/>
                    </a:ln>
                  </pic:spPr>
                </pic:pic>
              </a:graphicData>
            </a:graphic>
          </wp:inline>
        </w:drawing>
      </w:r>
      <w:r w:rsidRPr="003173DD">
        <w:rPr>
          <w:lang w:val="en-GB"/>
        </w:rPr>
        <w:t xml:space="preserve">  </w:t>
      </w:r>
      <w:r w:rsidRPr="003173DD">
        <w:rPr>
          <w:noProof/>
          <w:lang w:val="en-GB"/>
        </w:rPr>
        <w:drawing>
          <wp:inline distT="0" distB="0" distL="0" distR="0" wp14:anchorId="0C938983" wp14:editId="130F25D5">
            <wp:extent cx="146050" cy="146050"/>
            <wp:effectExtent l="0" t="0" r="6350" b="6350"/>
            <wp:docPr id="598720343" name="Picture 598720343" descr="Facebook icon hyperlink">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acebook icon hyperlink">
                      <a:hlinkClick r:id="rId38"/>
                    </pic:cNvPr>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3173DD">
        <w:rPr>
          <w:lang w:val="en-GB"/>
        </w:rPr>
        <w:t>  </w:t>
      </w:r>
      <w:r w:rsidRPr="003173DD">
        <w:rPr>
          <w:noProof/>
          <w:lang w:val="en-GB"/>
        </w:rPr>
        <w:drawing>
          <wp:inline distT="0" distB="0" distL="0" distR="0" wp14:anchorId="472B1B8B" wp14:editId="5BCC820E">
            <wp:extent cx="144780" cy="144780"/>
            <wp:effectExtent l="0" t="0" r="7620" b="7620"/>
            <wp:docPr id="515694815" name="Picture 515694815">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62012" name="Picture 305762012">
                      <a:hlinkClick r:id="rId41"/>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3173DD">
        <w:rPr>
          <w:lang w:val="en-GB"/>
        </w:rPr>
        <w:t xml:space="preserve">  </w:t>
      </w:r>
      <w:r w:rsidRPr="003173DD">
        <w:rPr>
          <w:noProof/>
          <w:lang w:val="en-GB"/>
        </w:rPr>
        <w:drawing>
          <wp:inline distT="0" distB="0" distL="0" distR="0" wp14:anchorId="4FA635C4" wp14:editId="36698283">
            <wp:extent cx="146050" cy="146050"/>
            <wp:effectExtent l="0" t="0" r="6350" b="6350"/>
            <wp:docPr id="59081913" name="Picture 59081913" descr="Youtube icon hyperlink">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Youtube icon hyperlink">
                      <a:hlinkClick r:id="rId43"/>
                    </pic:cNvPr>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3173DD">
        <w:rPr>
          <w:lang w:val="en-GB"/>
        </w:rPr>
        <w:t>  </w:t>
      </w:r>
      <w:r w:rsidRPr="003173DD">
        <w:rPr>
          <w:noProof/>
          <w:lang w:val="en-GB"/>
        </w:rPr>
        <w:drawing>
          <wp:inline distT="0" distB="0" distL="0" distR="0" wp14:anchorId="08C09B0F" wp14:editId="60093C27">
            <wp:extent cx="146050" cy="146050"/>
            <wp:effectExtent l="0" t="0" r="6350" b="6350"/>
            <wp:docPr id="1061934774" name="Picture 1061934774" descr="Rss news icon hyperlink">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ss news icon hyperlink">
                      <a:hlinkClick r:id="rId46"/>
                    </pic:cNvPr>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p w14:paraId="26CD9CDE" w14:textId="77777777" w:rsidR="00FD2248" w:rsidRPr="003173DD" w:rsidRDefault="00FD2248" w:rsidP="00FD2248">
      <w:pPr>
        <w:widowControl w:val="0"/>
        <w:spacing w:line="240" w:lineRule="auto"/>
        <w:jc w:val="both"/>
        <w:rPr>
          <w:sz w:val="20"/>
          <w:szCs w:val="20"/>
          <w:highlight w:val="white"/>
          <w:lang w:val="en-GB"/>
        </w:rPr>
      </w:pPr>
    </w:p>
    <w:p w14:paraId="0825BDC3" w14:textId="0DB90CF9" w:rsidR="000B34CC" w:rsidRPr="003173DD" w:rsidRDefault="00A2043C" w:rsidP="00FD2248">
      <w:pPr>
        <w:pStyle w:val="paragraph"/>
        <w:spacing w:before="0" w:beforeAutospacing="0" w:after="0" w:afterAutospacing="0"/>
        <w:ind w:right="210"/>
        <w:jc w:val="both"/>
        <w:textAlignment w:val="baseline"/>
        <w:rPr>
          <w:rStyle w:val="normaltextrun"/>
          <w:rFonts w:ascii="Arial" w:hAnsi="Arial" w:cs="Arial"/>
          <w:color w:val="000000"/>
          <w:sz w:val="20"/>
          <w:szCs w:val="20"/>
        </w:rPr>
      </w:pPr>
      <w:r w:rsidRPr="003173DD">
        <w:rPr>
          <w:rStyle w:val="normaltextrun"/>
          <w:rFonts w:ascii="Arial" w:hAnsi="Arial" w:cs="Arial"/>
          <w:b/>
          <w:bCs/>
          <w:color w:val="000000"/>
          <w:sz w:val="20"/>
          <w:szCs w:val="20"/>
        </w:rPr>
        <w:t xml:space="preserve">Yuliia Samus, </w:t>
      </w:r>
      <w:r w:rsidRPr="003173DD">
        <w:rPr>
          <w:rStyle w:val="normaltextrun"/>
          <w:rFonts w:ascii="Arial" w:hAnsi="Arial" w:cs="Arial"/>
          <w:color w:val="000000"/>
          <w:sz w:val="20"/>
          <w:szCs w:val="20"/>
        </w:rPr>
        <w:t xml:space="preserve">UNDP Ukraine Head of Communications; e-mail: </w:t>
      </w:r>
      <w:hyperlink r:id="rId49" w:history="1">
        <w:r w:rsidRPr="003173DD">
          <w:rPr>
            <w:rStyle w:val="Hyperlink"/>
            <w:rFonts w:ascii="Arial" w:hAnsi="Arial" w:cs="Arial"/>
            <w:sz w:val="20"/>
            <w:szCs w:val="20"/>
          </w:rPr>
          <w:t>yuliia.samus@undp.org</w:t>
        </w:r>
      </w:hyperlink>
    </w:p>
    <w:p w14:paraId="48D0EB62" w14:textId="77777777" w:rsidR="00A2043C" w:rsidRPr="003173DD" w:rsidRDefault="00A2043C" w:rsidP="00FD2248">
      <w:pPr>
        <w:pStyle w:val="paragraph"/>
        <w:spacing w:before="0" w:beforeAutospacing="0" w:after="0" w:afterAutospacing="0"/>
        <w:ind w:right="210"/>
        <w:jc w:val="both"/>
        <w:textAlignment w:val="baseline"/>
        <w:rPr>
          <w:rFonts w:ascii="Segoe UI" w:hAnsi="Segoe UI" w:cs="Segoe UI"/>
          <w:sz w:val="18"/>
          <w:szCs w:val="18"/>
        </w:rPr>
      </w:pPr>
    </w:p>
    <w:p w14:paraId="0F2B3891" w14:textId="77777777" w:rsidR="000B34CC" w:rsidRPr="003173DD" w:rsidRDefault="000B34CC" w:rsidP="00FD2248">
      <w:pPr>
        <w:widowControl w:val="0"/>
        <w:spacing w:line="240" w:lineRule="auto"/>
        <w:jc w:val="both"/>
        <w:rPr>
          <w:sz w:val="20"/>
          <w:szCs w:val="20"/>
          <w:highlight w:val="white"/>
          <w:lang w:val="en-GB"/>
        </w:rPr>
      </w:pPr>
    </w:p>
    <w:sectPr w:rsidR="000B34CC" w:rsidRPr="003173DD" w:rsidSect="007A2CA8">
      <w:headerReference w:type="even" r:id="rId50"/>
      <w:headerReference w:type="default" r:id="rId51"/>
      <w:headerReference w:type="first" r:id="rId52"/>
      <w:pgSz w:w="11909" w:h="16834"/>
      <w:pgMar w:top="567" w:right="1440" w:bottom="567"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ED01F" w14:textId="77777777" w:rsidR="005449E7" w:rsidRDefault="005449E7">
      <w:pPr>
        <w:spacing w:line="240" w:lineRule="auto"/>
      </w:pPr>
      <w:r>
        <w:separator/>
      </w:r>
    </w:p>
  </w:endnote>
  <w:endnote w:type="continuationSeparator" w:id="0">
    <w:p w14:paraId="25795DD9" w14:textId="77777777" w:rsidR="005449E7" w:rsidRDefault="005449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ptos">
    <w:charset w:val="00"/>
    <w:family w:val="swiss"/>
    <w:pitch w:val="variable"/>
    <w:sig w:usb0="20000287" w:usb1="00000003" w:usb2="00000000" w:usb3="00000000" w:csb0="0000019F" w:csb1="00000000"/>
    <w:embedRegular r:id="rId1" w:fontKey="{5961E054-B955-4100-B16A-65B927AC1906}"/>
    <w:embedBold r:id="rId2" w:fontKey="{1081A0D4-F040-4FA0-82E6-6D3571C23ACA}"/>
  </w:font>
  <w:font w:name="Cambria">
    <w:panose1 w:val="02040503050406030204"/>
    <w:charset w:val="00"/>
    <w:family w:val="roman"/>
    <w:pitch w:val="variable"/>
    <w:sig w:usb0="E00006FF" w:usb1="420024FF" w:usb2="02000000" w:usb3="00000000" w:csb0="0000019F" w:csb1="00000000"/>
    <w:embedRegular r:id="rId3" w:fontKey="{F764956A-E216-4B00-8788-679B401A7ABD}"/>
  </w:font>
  <w:font w:name="Calibri">
    <w:panose1 w:val="020F0502020204030204"/>
    <w:charset w:val="00"/>
    <w:family w:val="swiss"/>
    <w:pitch w:val="variable"/>
    <w:sig w:usb0="E4002EFF" w:usb1="C200247B" w:usb2="00000009" w:usb3="00000000" w:csb0="000001FF" w:csb1="00000000"/>
    <w:embedRegular r:id="rId4" w:fontKey="{E006677B-E3AA-4226-9F1F-5DAEFF4210FF}"/>
  </w:font>
  <w:font w:name="Segoe UI">
    <w:panose1 w:val="020B0502040204020203"/>
    <w:charset w:val="00"/>
    <w:family w:val="swiss"/>
    <w:pitch w:val="variable"/>
    <w:sig w:usb0="E4002EFF" w:usb1="C000E47F" w:usb2="00000009" w:usb3="00000000" w:csb0="000001FF" w:csb1="00000000"/>
    <w:embedRegular r:id="rId5" w:fontKey="{1C85D53D-8380-4BBF-93D0-9185DCAECC1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97F9D" w14:textId="77777777" w:rsidR="005449E7" w:rsidRDefault="005449E7">
      <w:pPr>
        <w:spacing w:line="240" w:lineRule="auto"/>
      </w:pPr>
      <w:r>
        <w:separator/>
      </w:r>
    </w:p>
  </w:footnote>
  <w:footnote w:type="continuationSeparator" w:id="0">
    <w:p w14:paraId="1F277A9F" w14:textId="77777777" w:rsidR="005449E7" w:rsidRDefault="005449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6A862" w14:textId="2DBD2C10" w:rsidR="00D27CDE" w:rsidRDefault="00D27CDE">
    <w:pPr>
      <w:pStyle w:val="Header"/>
    </w:pPr>
    <w:r>
      <w:rPr>
        <w:noProof/>
      </w:rPr>
      <mc:AlternateContent>
        <mc:Choice Requires="wps">
          <w:drawing>
            <wp:anchor distT="0" distB="0" distL="0" distR="0" simplePos="0" relativeHeight="251659264" behindDoc="0" locked="0" layoutInCell="1" allowOverlap="1" wp14:anchorId="4D501B6F" wp14:editId="777A0998">
              <wp:simplePos x="635" y="635"/>
              <wp:positionH relativeFrom="page">
                <wp:align>center</wp:align>
              </wp:positionH>
              <wp:positionV relativeFrom="page">
                <wp:align>top</wp:align>
              </wp:positionV>
              <wp:extent cx="346075" cy="368935"/>
              <wp:effectExtent l="0" t="0" r="15875" b="12065"/>
              <wp:wrapNone/>
              <wp:docPr id="1049256454"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46075" cy="368935"/>
                      </a:xfrm>
                      <a:prstGeom prst="rect">
                        <a:avLst/>
                      </a:prstGeom>
                      <a:noFill/>
                      <a:ln>
                        <a:noFill/>
                      </a:ln>
                    </wps:spPr>
                    <wps:txbx>
                      <w:txbxContent>
                        <w:p w14:paraId="7BCF26AB" w14:textId="550B725E" w:rsidR="00D27CDE" w:rsidRPr="00D27CDE" w:rsidRDefault="00D27CDE" w:rsidP="00D27CDE">
                          <w:pPr>
                            <w:rPr>
                              <w:rFonts w:ascii="Aptos" w:eastAsia="Aptos" w:hAnsi="Aptos" w:cs="Aptos"/>
                              <w:noProof/>
                              <w:color w:val="808080"/>
                              <w:sz w:val="20"/>
                              <w:szCs w:val="20"/>
                            </w:rPr>
                          </w:pPr>
                          <w:r w:rsidRPr="00D27CDE">
                            <w:rPr>
                              <w:rFonts w:ascii="Aptos" w:eastAsia="Aptos" w:hAnsi="Aptos" w:cs="Aptos"/>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4D501B6F">
              <v:stroke joinstyle="miter"/>
              <v:path gradientshapeok="t" o:connecttype="rect"/>
            </v:shapetype>
            <v:shape id="Text Box 2" style="position:absolute;margin-left:0;margin-top:0;width:27.25pt;height:29.05pt;z-index:251659264;visibility:visible;mso-wrap-style:none;mso-wrap-distance-left:0;mso-wrap-distance-top:0;mso-wrap-distance-right:0;mso-wrap-distance-bottom:0;mso-position-horizontal:center;mso-position-horizontal-relative:page;mso-position-vertical:top;mso-position-vertical-relative:page;v-text-anchor:top" alt="Public"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">
              <v:textbox style="mso-fit-shape-to-text:t" inset="0,15pt,0,0">
                <w:txbxContent>
                  <w:p w:rsidRPr="00D27CDE" w:rsidR="00D27CDE" w:rsidP="00D27CDE" w:rsidRDefault="00D27CDE" w14:paraId="7BCF26AB" w14:textId="550B725E">
                    <w:pPr>
                      <w:rPr>
                        <w:rFonts w:ascii="Aptos" w:hAnsi="Aptos" w:eastAsia="Aptos" w:cs="Aptos"/>
                        <w:noProof/>
                        <w:color w:val="808080"/>
                        <w:sz w:val="20"/>
                        <w:szCs w:val="20"/>
                      </w:rPr>
                    </w:pPr>
                    <w:r w:rsidRPr="00D27CDE">
                      <w:rPr>
                        <w:rFonts w:ascii="Aptos" w:hAnsi="Aptos" w:eastAsia="Aptos" w:cs="Aptos"/>
                        <w:noProof/>
                        <w:color w:val="80808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764B6" w14:textId="65D454B4" w:rsidR="00B51A57" w:rsidRDefault="00D27CDE">
    <w:r>
      <w:rPr>
        <w:noProof/>
      </w:rPr>
      <mc:AlternateContent>
        <mc:Choice Requires="wps">
          <w:drawing>
            <wp:anchor distT="0" distB="0" distL="0" distR="0" simplePos="0" relativeHeight="251660288" behindDoc="0" locked="0" layoutInCell="1" allowOverlap="1" wp14:anchorId="1DC2628C" wp14:editId="1C8C5345">
              <wp:simplePos x="717550" y="457200"/>
              <wp:positionH relativeFrom="page">
                <wp:align>center</wp:align>
              </wp:positionH>
              <wp:positionV relativeFrom="page">
                <wp:align>top</wp:align>
              </wp:positionV>
              <wp:extent cx="346075" cy="368935"/>
              <wp:effectExtent l="0" t="0" r="15875" b="12065"/>
              <wp:wrapNone/>
              <wp:docPr id="2073385332"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46075" cy="368935"/>
                      </a:xfrm>
                      <a:prstGeom prst="rect">
                        <a:avLst/>
                      </a:prstGeom>
                      <a:noFill/>
                      <a:ln>
                        <a:noFill/>
                      </a:ln>
                    </wps:spPr>
                    <wps:txbx>
                      <w:txbxContent>
                        <w:p w14:paraId="5AC3565E" w14:textId="12D54BAA" w:rsidR="00D27CDE" w:rsidRPr="00D27CDE" w:rsidRDefault="00D27CDE" w:rsidP="00D27CDE">
                          <w:pPr>
                            <w:rPr>
                              <w:rFonts w:ascii="Aptos" w:eastAsia="Aptos" w:hAnsi="Aptos" w:cs="Aptos"/>
                              <w:noProof/>
                              <w:color w:val="808080"/>
                              <w:sz w:val="20"/>
                              <w:szCs w:val="20"/>
                            </w:rPr>
                          </w:pPr>
                          <w:r w:rsidRPr="00D27CDE">
                            <w:rPr>
                              <w:rFonts w:ascii="Aptos" w:eastAsia="Aptos" w:hAnsi="Aptos" w:cs="Aptos"/>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1DC2628C">
              <v:stroke joinstyle="miter"/>
              <v:path gradientshapeok="t" o:connecttype="rect"/>
            </v:shapetype>
            <v:shape id="Text Box 3" style="position:absolute;margin-left:0;margin-top:0;width:27.25pt;height:29.05pt;z-index:251660288;visibility:visible;mso-wrap-style:none;mso-wrap-distance-left:0;mso-wrap-distance-top:0;mso-wrap-distance-right:0;mso-wrap-distance-bottom:0;mso-position-horizontal:center;mso-position-horizontal-relative:page;mso-position-vertical:top;mso-position-vertical-relative:page;v-text-anchor:top" alt="Public"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">
              <v:textbox style="mso-fit-shape-to-text:t" inset="0,15pt,0,0">
                <w:txbxContent>
                  <w:p w:rsidRPr="00D27CDE" w:rsidR="00D27CDE" w:rsidP="00D27CDE" w:rsidRDefault="00D27CDE" w14:paraId="5AC3565E" w14:textId="12D54BAA">
                    <w:pPr>
                      <w:rPr>
                        <w:rFonts w:ascii="Aptos" w:hAnsi="Aptos" w:eastAsia="Aptos" w:cs="Aptos"/>
                        <w:noProof/>
                        <w:color w:val="808080"/>
                        <w:sz w:val="20"/>
                        <w:szCs w:val="20"/>
                      </w:rPr>
                    </w:pPr>
                    <w:r w:rsidRPr="00D27CDE">
                      <w:rPr>
                        <w:rFonts w:ascii="Aptos" w:hAnsi="Aptos" w:eastAsia="Aptos" w:cs="Aptos"/>
                        <w:noProof/>
                        <w:color w:val="808080"/>
                        <w:sz w:val="20"/>
                        <w:szCs w:val="20"/>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9215E" w14:textId="6EDA0FD2" w:rsidR="00D27CDE" w:rsidRDefault="00D27CDE">
    <w:pPr>
      <w:pStyle w:val="Header"/>
    </w:pPr>
    <w:r>
      <w:rPr>
        <w:noProof/>
      </w:rPr>
      <mc:AlternateContent>
        <mc:Choice Requires="wps">
          <w:drawing>
            <wp:anchor distT="0" distB="0" distL="0" distR="0" simplePos="0" relativeHeight="251658240" behindDoc="0" locked="0" layoutInCell="1" allowOverlap="1" wp14:anchorId="3E9DDC48" wp14:editId="47A287AD">
              <wp:simplePos x="635" y="635"/>
              <wp:positionH relativeFrom="page">
                <wp:align>center</wp:align>
              </wp:positionH>
              <wp:positionV relativeFrom="page">
                <wp:align>top</wp:align>
              </wp:positionV>
              <wp:extent cx="346075" cy="368935"/>
              <wp:effectExtent l="0" t="0" r="15875" b="12065"/>
              <wp:wrapNone/>
              <wp:docPr id="1226498800"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46075" cy="368935"/>
                      </a:xfrm>
                      <a:prstGeom prst="rect">
                        <a:avLst/>
                      </a:prstGeom>
                      <a:noFill/>
                      <a:ln>
                        <a:noFill/>
                      </a:ln>
                    </wps:spPr>
                    <wps:txbx>
                      <w:txbxContent>
                        <w:p w14:paraId="5293ABE6" w14:textId="06367AAA" w:rsidR="00D27CDE" w:rsidRPr="00D27CDE" w:rsidRDefault="00D27CDE" w:rsidP="00D27CDE">
                          <w:pPr>
                            <w:rPr>
                              <w:rFonts w:ascii="Aptos" w:eastAsia="Aptos" w:hAnsi="Aptos" w:cs="Aptos"/>
                              <w:noProof/>
                              <w:color w:val="808080"/>
                              <w:sz w:val="20"/>
                              <w:szCs w:val="20"/>
                            </w:rPr>
                          </w:pPr>
                          <w:r w:rsidRPr="00D27CDE">
                            <w:rPr>
                              <w:rFonts w:ascii="Aptos" w:eastAsia="Aptos" w:hAnsi="Aptos" w:cs="Aptos"/>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3E9DDC48">
              <v:stroke joinstyle="miter"/>
              <v:path gradientshapeok="t" o:connecttype="rect"/>
            </v:shapetype>
            <v:shape id="Text Box 1" style="position:absolute;margin-left:0;margin-top:0;width:27.25pt;height:29.05pt;z-index:251658240;visibility:visible;mso-wrap-style:none;mso-wrap-distance-left:0;mso-wrap-distance-top:0;mso-wrap-distance-right:0;mso-wrap-distance-bottom:0;mso-position-horizontal:center;mso-position-horizontal-relative:page;mso-position-vertical:top;mso-position-vertical-relative:page;v-text-anchor:top" alt="Public"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">
              <v:textbox style="mso-fit-shape-to-text:t" inset="0,15pt,0,0">
                <w:txbxContent>
                  <w:p w:rsidRPr="00D27CDE" w:rsidR="00D27CDE" w:rsidP="00D27CDE" w:rsidRDefault="00D27CDE" w14:paraId="5293ABE6" w14:textId="06367AAA">
                    <w:pPr>
                      <w:rPr>
                        <w:rFonts w:ascii="Aptos" w:hAnsi="Aptos" w:eastAsia="Aptos" w:cs="Aptos"/>
                        <w:noProof/>
                        <w:color w:val="808080"/>
                        <w:sz w:val="20"/>
                        <w:szCs w:val="20"/>
                      </w:rPr>
                    </w:pPr>
                    <w:r w:rsidRPr="00D27CDE">
                      <w:rPr>
                        <w:rFonts w:ascii="Aptos" w:hAnsi="Aptos" w:eastAsia="Aptos" w:cs="Aptos"/>
                        <w:noProof/>
                        <w:color w:val="80808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6A3E"/>
    <w:multiLevelType w:val="hybridMultilevel"/>
    <w:tmpl w:val="1500EF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FFC1BDA"/>
    <w:multiLevelType w:val="multilevel"/>
    <w:tmpl w:val="7FE2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070233"/>
    <w:multiLevelType w:val="hybridMultilevel"/>
    <w:tmpl w:val="0E369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EA715E"/>
    <w:multiLevelType w:val="multilevel"/>
    <w:tmpl w:val="AA085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72F2179"/>
    <w:multiLevelType w:val="multilevel"/>
    <w:tmpl w:val="C7360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B77D7C"/>
    <w:multiLevelType w:val="hybridMultilevel"/>
    <w:tmpl w:val="8870C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841435">
    <w:abstractNumId w:val="3"/>
  </w:num>
  <w:num w:numId="2" w16cid:durableId="157841846">
    <w:abstractNumId w:val="5"/>
  </w:num>
  <w:num w:numId="3" w16cid:durableId="978219761">
    <w:abstractNumId w:val="1"/>
  </w:num>
  <w:num w:numId="4" w16cid:durableId="993224249">
    <w:abstractNumId w:val="4"/>
  </w:num>
  <w:num w:numId="5" w16cid:durableId="1084687062">
    <w:abstractNumId w:val="0"/>
  </w:num>
  <w:num w:numId="6" w16cid:durableId="10375803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A57"/>
    <w:rsid w:val="0002491E"/>
    <w:rsid w:val="0005415E"/>
    <w:rsid w:val="000649B9"/>
    <w:rsid w:val="000825A6"/>
    <w:rsid w:val="000B34CC"/>
    <w:rsid w:val="000B512B"/>
    <w:rsid w:val="000D2A08"/>
    <w:rsid w:val="000D2E32"/>
    <w:rsid w:val="00113CA3"/>
    <w:rsid w:val="00145A0F"/>
    <w:rsid w:val="0015094B"/>
    <w:rsid w:val="00154B7E"/>
    <w:rsid w:val="001A0AA4"/>
    <w:rsid w:val="001A2A0B"/>
    <w:rsid w:val="001A4BD2"/>
    <w:rsid w:val="001B47C8"/>
    <w:rsid w:val="001C0E1B"/>
    <w:rsid w:val="002004F1"/>
    <w:rsid w:val="00256C13"/>
    <w:rsid w:val="00263BB2"/>
    <w:rsid w:val="00291AA8"/>
    <w:rsid w:val="002B3229"/>
    <w:rsid w:val="002F6F23"/>
    <w:rsid w:val="00304FF1"/>
    <w:rsid w:val="003173DD"/>
    <w:rsid w:val="00326094"/>
    <w:rsid w:val="00327399"/>
    <w:rsid w:val="00344F19"/>
    <w:rsid w:val="003926F7"/>
    <w:rsid w:val="00393496"/>
    <w:rsid w:val="003E72D8"/>
    <w:rsid w:val="003F2239"/>
    <w:rsid w:val="00412CD6"/>
    <w:rsid w:val="00423089"/>
    <w:rsid w:val="00437A7C"/>
    <w:rsid w:val="004532F0"/>
    <w:rsid w:val="0045370C"/>
    <w:rsid w:val="0047149E"/>
    <w:rsid w:val="004A7A6A"/>
    <w:rsid w:val="004B0A60"/>
    <w:rsid w:val="005220C8"/>
    <w:rsid w:val="0052602A"/>
    <w:rsid w:val="005449E7"/>
    <w:rsid w:val="00546A62"/>
    <w:rsid w:val="00566919"/>
    <w:rsid w:val="005A3880"/>
    <w:rsid w:val="005B5FFC"/>
    <w:rsid w:val="00603D50"/>
    <w:rsid w:val="0062658A"/>
    <w:rsid w:val="00640BD1"/>
    <w:rsid w:val="00643195"/>
    <w:rsid w:val="006444CD"/>
    <w:rsid w:val="006550B7"/>
    <w:rsid w:val="006567ED"/>
    <w:rsid w:val="006958E9"/>
    <w:rsid w:val="006B4614"/>
    <w:rsid w:val="006B7F64"/>
    <w:rsid w:val="006F556F"/>
    <w:rsid w:val="00743345"/>
    <w:rsid w:val="0076030D"/>
    <w:rsid w:val="007819CB"/>
    <w:rsid w:val="007A2CA8"/>
    <w:rsid w:val="007B687E"/>
    <w:rsid w:val="007C702C"/>
    <w:rsid w:val="00811A76"/>
    <w:rsid w:val="00830891"/>
    <w:rsid w:val="008574FA"/>
    <w:rsid w:val="00863F1B"/>
    <w:rsid w:val="00866E61"/>
    <w:rsid w:val="008770A2"/>
    <w:rsid w:val="008D697C"/>
    <w:rsid w:val="00940D32"/>
    <w:rsid w:val="00962D84"/>
    <w:rsid w:val="00980DD7"/>
    <w:rsid w:val="009C2DA9"/>
    <w:rsid w:val="009D7613"/>
    <w:rsid w:val="00A06405"/>
    <w:rsid w:val="00A15E7F"/>
    <w:rsid w:val="00A1793D"/>
    <w:rsid w:val="00A2043C"/>
    <w:rsid w:val="00A24B4E"/>
    <w:rsid w:val="00A37FCA"/>
    <w:rsid w:val="00A57D97"/>
    <w:rsid w:val="00A62F75"/>
    <w:rsid w:val="00A65F43"/>
    <w:rsid w:val="00AB519E"/>
    <w:rsid w:val="00AC1176"/>
    <w:rsid w:val="00AC72BE"/>
    <w:rsid w:val="00B20C59"/>
    <w:rsid w:val="00B3134D"/>
    <w:rsid w:val="00B51A57"/>
    <w:rsid w:val="00BA6F0C"/>
    <w:rsid w:val="00BB46F9"/>
    <w:rsid w:val="00BE281A"/>
    <w:rsid w:val="00BF6A8B"/>
    <w:rsid w:val="00C16F44"/>
    <w:rsid w:val="00C256F1"/>
    <w:rsid w:val="00C27363"/>
    <w:rsid w:val="00C92093"/>
    <w:rsid w:val="00C97911"/>
    <w:rsid w:val="00CF689E"/>
    <w:rsid w:val="00D25F1F"/>
    <w:rsid w:val="00D27CDE"/>
    <w:rsid w:val="00D80F15"/>
    <w:rsid w:val="00E1339B"/>
    <w:rsid w:val="00E17251"/>
    <w:rsid w:val="00E212F6"/>
    <w:rsid w:val="00F451D9"/>
    <w:rsid w:val="00F62D07"/>
    <w:rsid w:val="00F7459F"/>
    <w:rsid w:val="00F95EE7"/>
    <w:rsid w:val="00FB0251"/>
    <w:rsid w:val="00FD2248"/>
    <w:rsid w:val="00FE7414"/>
    <w:rsid w:val="00FF3B54"/>
    <w:rsid w:val="00FF3DEA"/>
    <w:rsid w:val="0572F997"/>
    <w:rsid w:val="0B06A9EA"/>
    <w:rsid w:val="0BD90B91"/>
    <w:rsid w:val="0C044F0C"/>
    <w:rsid w:val="12AE30E8"/>
    <w:rsid w:val="15070E70"/>
    <w:rsid w:val="196F3055"/>
    <w:rsid w:val="1BBFD2F6"/>
    <w:rsid w:val="1C5DF294"/>
    <w:rsid w:val="1CC99D7E"/>
    <w:rsid w:val="20232CCF"/>
    <w:rsid w:val="22411E66"/>
    <w:rsid w:val="32ADE0C2"/>
    <w:rsid w:val="3A887677"/>
    <w:rsid w:val="3B959F2F"/>
    <w:rsid w:val="3BE4309A"/>
    <w:rsid w:val="48590BA5"/>
    <w:rsid w:val="4903F1D2"/>
    <w:rsid w:val="4F7BD696"/>
    <w:rsid w:val="51BF3509"/>
    <w:rsid w:val="5C37EEE3"/>
    <w:rsid w:val="5E78685F"/>
    <w:rsid w:val="618C75C1"/>
    <w:rsid w:val="61E8CE30"/>
    <w:rsid w:val="654E422B"/>
    <w:rsid w:val="69F2B123"/>
    <w:rsid w:val="6BCF274C"/>
    <w:rsid w:val="6F1505C2"/>
    <w:rsid w:val="6F1868DD"/>
    <w:rsid w:val="70C57352"/>
    <w:rsid w:val="7109DCF0"/>
    <w:rsid w:val="713B5D9E"/>
    <w:rsid w:val="74BCACD7"/>
    <w:rsid w:val="74F67035"/>
    <w:rsid w:val="76CC5092"/>
    <w:rsid w:val="798311ED"/>
    <w:rsid w:val="7B689B5B"/>
    <w:rsid w:val="7BAAAE3C"/>
    <w:rsid w:val="7DC1E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414CE"/>
  <w15:docId w15:val="{D3952BAB-A368-4137-8C60-D56812B59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uk"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rPr>
      <w:rFonts w:ascii="Aptos" w:eastAsia="Aptos" w:hAnsi="Aptos" w:cs="Aptos"/>
    </w:r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D27CDE"/>
    <w:pPr>
      <w:tabs>
        <w:tab w:val="center" w:pos="4513"/>
        <w:tab w:val="right" w:pos="9026"/>
      </w:tabs>
      <w:spacing w:line="240" w:lineRule="auto"/>
    </w:pPr>
  </w:style>
  <w:style w:type="character" w:customStyle="1" w:styleId="HeaderChar">
    <w:name w:val="Header Char"/>
    <w:basedOn w:val="DefaultParagraphFont"/>
    <w:link w:val="Header"/>
    <w:uiPriority w:val="99"/>
    <w:rsid w:val="00D27CDE"/>
  </w:style>
  <w:style w:type="paragraph" w:styleId="NormalWeb">
    <w:name w:val="Normal (Web)"/>
    <w:basedOn w:val="Normal"/>
    <w:uiPriority w:val="99"/>
    <w:semiHidden/>
    <w:unhideWhenUsed/>
    <w:rsid w:val="003926F7"/>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3926F7"/>
    <w:pPr>
      <w:ind w:left="720"/>
      <w:contextualSpacing/>
    </w:pPr>
  </w:style>
  <w:style w:type="character" w:styleId="CommentReference">
    <w:name w:val="annotation reference"/>
    <w:basedOn w:val="DefaultParagraphFont"/>
    <w:uiPriority w:val="99"/>
    <w:semiHidden/>
    <w:unhideWhenUsed/>
    <w:rsid w:val="003926F7"/>
    <w:rPr>
      <w:sz w:val="16"/>
      <w:szCs w:val="16"/>
    </w:rPr>
  </w:style>
  <w:style w:type="paragraph" w:styleId="CommentText">
    <w:name w:val="annotation text"/>
    <w:basedOn w:val="Normal"/>
    <w:link w:val="CommentTextChar"/>
    <w:uiPriority w:val="99"/>
    <w:unhideWhenUsed/>
    <w:rsid w:val="003926F7"/>
    <w:pPr>
      <w:spacing w:line="240" w:lineRule="auto"/>
    </w:pPr>
    <w:rPr>
      <w:sz w:val="20"/>
      <w:szCs w:val="20"/>
    </w:rPr>
  </w:style>
  <w:style w:type="character" w:customStyle="1" w:styleId="CommentTextChar">
    <w:name w:val="Comment Text Char"/>
    <w:basedOn w:val="DefaultParagraphFont"/>
    <w:link w:val="CommentText"/>
    <w:uiPriority w:val="99"/>
    <w:rsid w:val="003926F7"/>
    <w:rPr>
      <w:sz w:val="20"/>
      <w:szCs w:val="20"/>
    </w:rPr>
  </w:style>
  <w:style w:type="paragraph" w:styleId="CommentSubject">
    <w:name w:val="annotation subject"/>
    <w:basedOn w:val="CommentText"/>
    <w:next w:val="CommentText"/>
    <w:link w:val="CommentSubjectChar"/>
    <w:uiPriority w:val="99"/>
    <w:semiHidden/>
    <w:unhideWhenUsed/>
    <w:rsid w:val="003926F7"/>
    <w:rPr>
      <w:b/>
      <w:bCs/>
    </w:rPr>
  </w:style>
  <w:style w:type="character" w:customStyle="1" w:styleId="CommentSubjectChar">
    <w:name w:val="Comment Subject Char"/>
    <w:basedOn w:val="CommentTextChar"/>
    <w:link w:val="CommentSubject"/>
    <w:uiPriority w:val="99"/>
    <w:semiHidden/>
    <w:rsid w:val="003926F7"/>
    <w:rPr>
      <w:b/>
      <w:bCs/>
      <w:sz w:val="20"/>
      <w:szCs w:val="20"/>
    </w:rPr>
  </w:style>
  <w:style w:type="character" w:styleId="Hyperlink">
    <w:name w:val="Hyperlink"/>
    <w:basedOn w:val="DefaultParagraphFont"/>
    <w:uiPriority w:val="99"/>
    <w:unhideWhenUsed/>
    <w:rsid w:val="003926F7"/>
    <w:rPr>
      <w:color w:val="0000FF" w:themeColor="hyperlink"/>
      <w:u w:val="single"/>
    </w:rPr>
  </w:style>
  <w:style w:type="character" w:styleId="UnresolvedMention">
    <w:name w:val="Unresolved Mention"/>
    <w:basedOn w:val="DefaultParagraphFont"/>
    <w:uiPriority w:val="99"/>
    <w:semiHidden/>
    <w:unhideWhenUsed/>
    <w:rsid w:val="003926F7"/>
    <w:rPr>
      <w:color w:val="605E5C"/>
      <w:shd w:val="clear" w:color="auto" w:fill="E1DFDD"/>
    </w:rPr>
  </w:style>
  <w:style w:type="paragraph" w:styleId="Revision">
    <w:name w:val="Revision"/>
    <w:hidden/>
    <w:uiPriority w:val="99"/>
    <w:semiHidden/>
    <w:rsid w:val="00A65F43"/>
    <w:pPr>
      <w:spacing w:line="240" w:lineRule="auto"/>
    </w:pPr>
  </w:style>
  <w:style w:type="paragraph" w:customStyle="1" w:styleId="paragraph">
    <w:name w:val="paragraph"/>
    <w:basedOn w:val="Normal"/>
    <w:rsid w:val="000B34CC"/>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0B34CC"/>
  </w:style>
  <w:style w:type="character" w:customStyle="1" w:styleId="eop">
    <w:name w:val="eop"/>
    <w:basedOn w:val="DefaultParagraphFont"/>
    <w:rsid w:val="000B34CC"/>
  </w:style>
  <w:style w:type="paragraph" w:customStyle="1" w:styleId="null">
    <w:name w:val="null"/>
    <w:basedOn w:val="Normal"/>
    <w:rsid w:val="00811A76"/>
    <w:pPr>
      <w:spacing w:before="100" w:beforeAutospacing="1" w:after="100" w:afterAutospacing="1" w:line="240" w:lineRule="auto"/>
    </w:pPr>
    <w:rPr>
      <w:rFonts w:ascii="Times New Roman" w:eastAsiaTheme="minorHAnsi" w:hAnsi="Times New Roman" w:cs="Times New Roman"/>
      <w:sz w:val="24"/>
      <w:szCs w:val="24"/>
      <w:lang w:val="en-GB"/>
    </w:rPr>
  </w:style>
  <w:style w:type="character" w:customStyle="1" w:styleId="null1">
    <w:name w:val="null1"/>
    <w:basedOn w:val="DefaultParagraphFont"/>
    <w:rsid w:val="00811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consilium.europa.eu/media/60872/2022-12-15-euco-conclusions-en.pdf" TargetMode="External"/><Relationship Id="rId26" Type="http://schemas.openxmlformats.org/officeDocument/2006/relationships/hyperlink" Target="http://www.linkedin.com/company/9360" TargetMode="External"/><Relationship Id="rId39" Type="http://schemas.openxmlformats.org/officeDocument/2006/relationships/image" Target="media/image11.gif"/><Relationship Id="rId21" Type="http://schemas.openxmlformats.org/officeDocument/2006/relationships/hyperlink" Target="https://www.eib.org/files/documents/united-for-ukraines-recovery-brochure.pdf" TargetMode="External"/><Relationship Id="rId34" Type="http://schemas.openxmlformats.org/officeDocument/2006/relationships/hyperlink" Target="https://www.threads.net/@europeaninvestmentbank" TargetMode="External"/><Relationship Id="rId42" Type="http://schemas.openxmlformats.org/officeDocument/2006/relationships/image" Target="media/image12.gif"/><Relationship Id="rId47" Type="http://schemas.openxmlformats.org/officeDocument/2006/relationships/image" Target="media/image14.gif"/><Relationship Id="rId50"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ib.org/products/mandates-partnerships/donor-partnerships/trust-funds/eu-for-ukraine-fund" TargetMode="External"/><Relationship Id="rId29" Type="http://schemas.openxmlformats.org/officeDocument/2006/relationships/hyperlink" Target="https://www.instagram.com/europeaninvestmentbank/" TargetMode="External"/><Relationship Id="rId11" Type="http://schemas.openxmlformats.org/officeDocument/2006/relationships/image" Target="media/image1.jpg"/><Relationship Id="rId24" Type="http://schemas.openxmlformats.org/officeDocument/2006/relationships/hyperlink" Target="http://www.eib.org/press" TargetMode="External"/><Relationship Id="rId32" Type="http://schemas.openxmlformats.org/officeDocument/2006/relationships/hyperlink" Target="https://bsky.app/profile/eib.org" TargetMode="External"/><Relationship Id="rId37" Type="http://schemas.openxmlformats.org/officeDocument/2006/relationships/image" Target="media/image10.gif"/><Relationship Id="rId40" Type="http://schemas.openxmlformats.org/officeDocument/2006/relationships/image" Target="cid:image003.png@01D4A773.FF9D17F0" TargetMode="External"/><Relationship Id="rId45" Type="http://schemas.openxmlformats.org/officeDocument/2006/relationships/image" Target="cid:image005.png@01D4A773.FF9D17F0"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consilium.europa.eu/media/60872/2022-12-15-euco-conclusions-en.pdf" TargetMode="External"/><Relationship Id="rId31" Type="http://schemas.openxmlformats.org/officeDocument/2006/relationships/image" Target="cid:image004.png@01D4A773.FF9D17F0" TargetMode="External"/><Relationship Id="rId44" Type="http://schemas.openxmlformats.org/officeDocument/2006/relationships/image" Target="media/image13.gif"/><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o.sushytska@eib.org" TargetMode="External"/><Relationship Id="rId27" Type="http://schemas.openxmlformats.org/officeDocument/2006/relationships/image" Target="media/image6.gif"/><Relationship Id="rId30" Type="http://schemas.openxmlformats.org/officeDocument/2006/relationships/image" Target="media/image7.gif"/><Relationship Id="rId35" Type="http://schemas.openxmlformats.org/officeDocument/2006/relationships/image" Target="media/image9.gif"/><Relationship Id="rId43" Type="http://schemas.openxmlformats.org/officeDocument/2006/relationships/hyperlink" Target="https://www.youtube.com/user/EIBtheEUbank" TargetMode="External"/><Relationship Id="rId48" Type="http://schemas.openxmlformats.org/officeDocument/2006/relationships/image" Target="cid:image006.png@01D4A773.FF9D17F0" TargetMode="Externa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eib.org/products/mandates-partnerships/donor-partnerships/trust-funds/eu-for-ukraine-fund" TargetMode="External"/><Relationship Id="rId25" Type="http://schemas.openxmlformats.org/officeDocument/2006/relationships/hyperlink" Target="mailto:press@eib.org" TargetMode="External"/><Relationship Id="rId33" Type="http://schemas.openxmlformats.org/officeDocument/2006/relationships/image" Target="media/image8.gif"/><Relationship Id="rId38" Type="http://schemas.openxmlformats.org/officeDocument/2006/relationships/hyperlink" Target="http://www.facebook.com/EuropeanInvestmentBank" TargetMode="External"/><Relationship Id="rId46" Type="http://schemas.openxmlformats.org/officeDocument/2006/relationships/hyperlink" Target="http://www.eib.org/infocentre/rss/index.htm" TargetMode="External"/><Relationship Id="rId20" Type="http://schemas.openxmlformats.org/officeDocument/2006/relationships/hyperlink" Target="https://www.eib.org/files/documents/united-for-ukraines-recovery-brochure.pdf" TargetMode="External"/><Relationship Id="rId41" Type="http://schemas.openxmlformats.org/officeDocument/2006/relationships/hyperlink" Target="https://x.com/EIB"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tel:+352437986063" TargetMode="External"/><Relationship Id="rId28" Type="http://schemas.openxmlformats.org/officeDocument/2006/relationships/image" Target="cid:image007.png@01D4A773.FF9D17F0" TargetMode="External"/><Relationship Id="rId36" Type="http://schemas.openxmlformats.org/officeDocument/2006/relationships/hyperlink" Target="https://whatsapp.com/channel/0029VaAMHR12kNFwddDgU20r" TargetMode="External"/><Relationship Id="rId49" Type="http://schemas.openxmlformats.org/officeDocument/2006/relationships/hyperlink" Target="mailto:yuliia.samus@undp.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2d7abe6ec434cd8b5be7a81357d8090 xmlns="88bf5e76-3c9e-4b2c-a438-e47336efc930">
      <Terms xmlns="http://schemas.microsoft.com/office/infopath/2007/PartnerControls"/>
    </p2d7abe6ec434cd8b5be7a81357d8090>
    <SMSI_Keywords xmlns="88bf5e76-3c9e-4b2c-a438-e47336efc930" xsi:nil="true"/>
    <TaxCatchAllLabel xmlns="88bf5e76-3c9e-4b2c-a438-e47336efc930" xsi:nil="true"/>
    <SMSI_EventStartDate xmlns="88bf5e76-3c9e-4b2c-a438-e47336efc930" xsi:nil="true"/>
    <TaxCatchAll xmlns="88bf5e76-3c9e-4b2c-a438-e47336efc930" xsi:nil="true"/>
    <SMSI_AuthorName xmlns="88bf5e76-3c9e-4b2c-a438-e47336efc930">
      <UserInfo>
        <DisplayName/>
        <AccountId xsi:nil="true"/>
        <AccountType/>
      </UserInfo>
    </SMSI_AuthorName>
    <SMSI_SensitiveCntDescriptors xmlns="88bf5e76-3c9e-4b2c-a438-e47336efc930" xsi:nil="true"/>
    <e43a9586a383445fa11bf5f4d54a4ab9 xmlns="88bf5e76-3c9e-4b2c-a438-e47336efc930">
      <Terms xmlns="http://schemas.microsoft.com/office/infopath/2007/PartnerControls"/>
    </e43a9586a383445fa11bf5f4d54a4ab9>
    <_dlc_DocIdPersistId xmlns="88bf5e76-3c9e-4b2c-a438-e47336efc93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resentation" ma:contentTypeID="0x010100FED433580CC5C04FA912F16E563425B800AA40A2B21CDEA449A474CE2952882019" ma:contentTypeVersion="32" ma:contentTypeDescription="Presentation document" ma:contentTypeScope="" ma:versionID="636f91234abe8c7bb9da1de8aa661931">
  <xsd:schema xmlns:xsd="http://www.w3.org/2001/XMLSchema" xmlns:xs="http://www.w3.org/2001/XMLSchema" xmlns:p="http://schemas.microsoft.com/office/2006/metadata/properties" xmlns:ns1="88bf5e76-3c9e-4b2c-a438-e47336efc930" xmlns:ns3="a8292ea6-0793-422c-b62c-b985580c176b" targetNamespace="http://schemas.microsoft.com/office/2006/metadata/properties" ma:root="true" ma:fieldsID="915335f38a44ae3ac17cc8d641dc481e" ns1:_="" ns3:_="">
    <xsd:import namespace="88bf5e76-3c9e-4b2c-a438-e47336efc930"/>
    <xsd:import namespace="a8292ea6-0793-422c-b62c-b985580c176b"/>
    <xsd:element name="properties">
      <xsd:complexType>
        <xsd:sequence>
          <xsd:element name="documentManagement">
            <xsd:complexType>
              <xsd:all>
                <xsd:element ref="ns1:SMSI_SensitiveCntDescriptors" minOccurs="0"/>
                <xsd:element ref="ns1:SMSI_AuthorName" minOccurs="0"/>
                <xsd:element ref="ns1:SMSI_EventStartDate" minOccurs="0"/>
                <xsd:element ref="ns1:SMSI_Keywords" minOccurs="0"/>
                <xsd:element ref="ns1:TaxCatchAll" minOccurs="0"/>
                <xsd:element ref="ns1:p2d7abe6ec434cd8b5be7a81357d8090" minOccurs="0"/>
                <xsd:element ref="ns1:TaxCatchAllLabel" minOccurs="0"/>
                <xsd:element ref="ns1:e43a9586a383445fa11bf5f4d54a4ab9"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1:_dlc_DocId" minOccurs="0"/>
                <xsd:element ref="ns1:_dlc_DocIdUrl"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f5e76-3c9e-4b2c-a438-e47336efc930" elementFormDefault="qualified">
    <xsd:import namespace="http://schemas.microsoft.com/office/2006/documentManagement/types"/>
    <xsd:import namespace="http://schemas.microsoft.com/office/infopath/2007/PartnerControls"/>
    <xsd:element name="SMSI_SensitiveCntDescriptors" ma:index="1" nillable="true" ma:displayName="Sensitive Content Descriptors" ma:format="Dropdown" ma:internalName="SMSI_SensitiveCntDescriptors" ma:readOnly="false">
      <xsd:simpleType>
        <xsd:restriction base="dms:Choice">
          <xsd:enumeration value="Audit Function"/>
          <xsd:enumeration value="Commercially Sensitive"/>
          <xsd:enumeration value="Compliance"/>
          <xsd:enumeration value="Inside Information - Market Abuse"/>
          <xsd:enumeration value="Intellectual Property"/>
          <xsd:enumeration value="Investigation"/>
          <xsd:enumeration value="Legally Privileged - Litigation"/>
          <xsd:enumeration value="Personal Data"/>
          <xsd:enumeration value="Politically Sensitive"/>
          <xsd:enumeration value="Security Matter"/>
          <xsd:enumeration value="Staff Matter"/>
          <xsd:enumeration value="Under Confidentiality Agreement"/>
          <xsd:enumeration value="Whistleblowing"/>
          <xsd:enumeration value="Other"/>
        </xsd:restriction>
      </xsd:simpleType>
    </xsd:element>
    <xsd:element name="SMSI_AuthorName" ma:index="4" nillable="true" ma:displayName="Author Name" ma:list="UserInfo" ma:SharePointGroup="0" ma:internalName="SMSI_AuthorNam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SI_EventStartDate" ma:index="5" nillable="true" ma:displayName="Event Start Date" ma:format="DateOnly" ma:internalName="SMSI_EventStartDate" ma:readOnly="false">
      <xsd:simpleType>
        <xsd:restriction base="dms:DateTime"/>
      </xsd:simpleType>
    </xsd:element>
    <xsd:element name="SMSI_Keywords" ma:index="6" nillable="true" ma:displayName="Subject Keywords" ma:internalName="SMSI_Keywords" ma:readOnly="false">
      <xsd:simpleType>
        <xsd:restriction base="dms:Text">
          <xsd:maxLength value="255"/>
        </xsd:restriction>
      </xsd:simpleType>
    </xsd:element>
    <xsd:element name="TaxCatchAll" ma:index="11" nillable="true" ma:displayName="Taxonomy Catch All Column" ma:hidden="true" ma:list="{f5769391-0616-4007-b881-9df3b7ff2cc4}" ma:internalName="TaxCatchAll" ma:readOnly="false" ma:showField="CatchAllData" ma:web="88bf5e76-3c9e-4b2c-a438-e47336efc930">
      <xsd:complexType>
        <xsd:complexContent>
          <xsd:extension base="dms:MultiChoiceLookup">
            <xsd:sequence>
              <xsd:element name="Value" type="dms:Lookup" maxOccurs="unbounded" minOccurs="0" nillable="true"/>
            </xsd:sequence>
          </xsd:extension>
        </xsd:complexContent>
      </xsd:complexType>
    </xsd:element>
    <xsd:element name="p2d7abe6ec434cd8b5be7a81357d8090" ma:index="15" nillable="true" ma:taxonomy="true" ma:internalName="p2d7abe6ec434cd8b5be7a81357d8090" ma:taxonomyFieldName="SmartSiteICLevel" ma:displayName="IC Level" ma:readOnly="false" ma:fieldId="{92d7abe6-ec43-4cd8-b5be-7a81357d8090}" ma:sspId="a9be2620-ddc3-491e-8f12-d8e8b62fa002" ma:termSetId="2a5bccb8-22f6-4c5f-96c9-6ca8a9f8a692" ma:anchorId="49a090be-7fcf-44f4-8a3a-ee848bc19260" ma:open="false" ma:isKeyword="false">
      <xsd:complexType>
        <xsd:sequence>
          <xsd:element ref="pc:Terms" minOccurs="0" maxOccurs="1"/>
        </xsd:sequence>
      </xsd:complexType>
    </xsd:element>
    <xsd:element name="TaxCatchAllLabel" ma:index="16" nillable="true" ma:displayName="Taxonomy Catch All Column1" ma:hidden="true" ma:list="{f5769391-0616-4007-b881-9df3b7ff2cc4}" ma:internalName="TaxCatchAllLabel" ma:readOnly="false" ma:showField="CatchAllDataLabel" ma:web="88bf5e76-3c9e-4b2c-a438-e47336efc930">
      <xsd:complexType>
        <xsd:complexContent>
          <xsd:extension base="dms:MultiChoiceLookup">
            <xsd:sequence>
              <xsd:element name="Value" type="dms:Lookup" maxOccurs="unbounded" minOccurs="0" nillable="true"/>
            </xsd:sequence>
          </xsd:extension>
        </xsd:complexContent>
      </xsd:complexType>
    </xsd:element>
    <xsd:element name="e43a9586a383445fa11bf5f4d54a4ab9" ma:index="17" nillable="true" ma:taxonomy="true" ma:internalName="e43a9586a383445fa11bf5f4d54a4ab9" ma:taxonomyFieldName="SmartSiteLocalMetadata" ma:displayName="Local Metadata" ma:readOnly="false" ma:fieldId="{e43a9586-a383-445f-a11b-f5f4d54a4ab9}" ma:sspId="00000000-0000-0000-0000-000000000000" ma:termSetId="00000000-0000-0000-0000-000000000000" ma:anchorId="00000000-0000-0000-0000-000000000000" ma:open="true" ma:isKeyword="false">
      <xsd:complexType>
        <xsd:sequence>
          <xsd:element ref="pc:Terms" minOccurs="0" maxOccurs="1"/>
        </xsd:sequence>
      </xsd:complex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292ea6-0793-422c-b62c-b985580c176b"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ternalName="MediaServiceDateTaken" ma:readOnly="true">
      <xsd:simpleType>
        <xsd:restriction base="dms:Text"/>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E2B9F3-A9D4-461A-9930-A8D7471FD949}">
  <ds:schemaRefs>
    <ds:schemaRef ds:uri="http://schemas.microsoft.com/sharepoint/events"/>
  </ds:schemaRefs>
</ds:datastoreItem>
</file>

<file path=customXml/itemProps2.xml><?xml version="1.0" encoding="utf-8"?>
<ds:datastoreItem xmlns:ds="http://schemas.openxmlformats.org/officeDocument/2006/customXml" ds:itemID="{8C7A7699-06D9-4A28-8411-3E4C15673C7E}">
  <ds:schemaRefs>
    <ds:schemaRef ds:uri="http://schemas.microsoft.com/sharepoint/v3/contenttype/forms"/>
  </ds:schemaRefs>
</ds:datastoreItem>
</file>

<file path=customXml/itemProps3.xml><?xml version="1.0" encoding="utf-8"?>
<ds:datastoreItem xmlns:ds="http://schemas.openxmlformats.org/officeDocument/2006/customXml" ds:itemID="{D975BC09-622D-4F55-A4CA-A7D2BFB7B1D2}">
  <ds:schemaRefs>
    <ds:schemaRef ds:uri="http://schemas.microsoft.com/office/2006/metadata/properties"/>
    <ds:schemaRef ds:uri="http://schemas.microsoft.com/office/infopath/2007/PartnerControls"/>
    <ds:schemaRef ds:uri="88bf5e76-3c9e-4b2c-a438-e47336efc930"/>
  </ds:schemaRefs>
</ds:datastoreItem>
</file>

<file path=customXml/itemProps4.xml><?xml version="1.0" encoding="utf-8"?>
<ds:datastoreItem xmlns:ds="http://schemas.openxmlformats.org/officeDocument/2006/customXml" ds:itemID="{86A8CC5B-68F8-40B4-B8F2-6118FBBBF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f5e76-3c9e-4b2c-a438-e47336efc930"/>
    <ds:schemaRef ds:uri="a8292ea6-0793-422c-b62c-b985580c1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902</Words>
  <Characters>6023</Characters>
  <Application>Microsoft Office Word</Application>
  <DocSecurity>0</DocSecurity>
  <Lines>120</Lines>
  <Paragraphs>40</Paragraphs>
  <ScaleCrop>false</ScaleCrop>
  <Company>European Investment Bank</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FERRITER Morgan</dc:creator>
  <cp:lastModifiedBy>HENRY Nadine</cp:lastModifiedBy>
  <cp:revision>5</cp:revision>
  <dcterms:created xsi:type="dcterms:W3CDTF">2026-04-27T09:29:00Z</dcterms:created>
  <dcterms:modified xsi:type="dcterms:W3CDTF">2026-04-27T09:30:00Z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491ae2f0,3e8a6206,7b955974</vt:lpwstr>
  </property>
  <property fmtid="{D5CDD505-2E9C-101B-9397-08002B2CF9AE}" pid="3" name="ClassificationContentMarkingHeaderFontProps">
    <vt:lpwstr>#808080,10,Aptos</vt:lpwstr>
  </property>
  <property fmtid="{D5CDD505-2E9C-101B-9397-08002B2CF9AE}" pid="4" name="ClassificationContentMarkingHeaderText">
    <vt:lpwstr>Public</vt:lpwstr>
  </property>
  <property fmtid="{D5CDD505-2E9C-101B-9397-08002B2CF9AE}" pid="5" name="MSIP_Label_a2b66c57-0888-49c5-9c42-f8765a044c7f_Enabled">
    <vt:lpwstr>true</vt:lpwstr>
  </property>
  <property fmtid="{D5CDD505-2E9C-101B-9397-08002B2CF9AE}" pid="6" name="MSIP_Label_a2b66c57-0888-49c5-9c42-f8765a044c7f_SetDate">
    <vt:lpwstr>2026-02-17T10:25:57Z</vt:lpwstr>
  </property>
  <property fmtid="{D5CDD505-2E9C-101B-9397-08002B2CF9AE}" pid="7" name="MSIP_Label_a2b66c57-0888-49c5-9c42-f8765a044c7f_Method">
    <vt:lpwstr>Privileged</vt:lpwstr>
  </property>
  <property fmtid="{D5CDD505-2E9C-101B-9397-08002B2CF9AE}" pid="8" name="MSIP_Label_a2b66c57-0888-49c5-9c42-f8765a044c7f_Name">
    <vt:lpwstr>Default Public</vt:lpwstr>
  </property>
  <property fmtid="{D5CDD505-2E9C-101B-9397-08002B2CF9AE}" pid="9" name="MSIP_Label_a2b66c57-0888-49c5-9c42-f8765a044c7f_SiteId">
    <vt:lpwstr>0b96d5d2-d153-4370-a2c7-8a926f24c8a1</vt:lpwstr>
  </property>
  <property fmtid="{D5CDD505-2E9C-101B-9397-08002B2CF9AE}" pid="10" name="MSIP_Label_a2b66c57-0888-49c5-9c42-f8765a044c7f_ActionId">
    <vt:lpwstr>adbde932-38d9-4c94-bf62-5e891baaf506</vt:lpwstr>
  </property>
  <property fmtid="{D5CDD505-2E9C-101B-9397-08002B2CF9AE}" pid="11" name="MSIP_Label_a2b66c57-0888-49c5-9c42-f8765a044c7f_ContentBits">
    <vt:lpwstr>1</vt:lpwstr>
  </property>
  <property fmtid="{D5CDD505-2E9C-101B-9397-08002B2CF9AE}" pid="12" name="MSIP_Label_a2b66c57-0888-49c5-9c42-f8765a044c7f_Tag">
    <vt:lpwstr>10, 0, 1, 1</vt:lpwstr>
  </property>
  <property fmtid="{D5CDD505-2E9C-101B-9397-08002B2CF9AE}" pid="13" name="ContentTypeId">
    <vt:lpwstr>0x010100FED433580CC5C04FA912F16E563425B800AA40A2B21CDEA449A474CE2952882019</vt:lpwstr>
  </property>
  <property fmtid="{D5CDD505-2E9C-101B-9397-08002B2CF9AE}" pid="14" name="docLang">
    <vt:lpwstr>en</vt:lpwstr>
  </property>
  <property fmtid="{D5CDD505-2E9C-101B-9397-08002B2CF9AE}" pid="15" name="SmartSiteLocalMetadata">
    <vt:lpwstr/>
  </property>
  <property fmtid="{D5CDD505-2E9C-101B-9397-08002B2CF9AE}" pid="16" name="MediaServiceImageTags">
    <vt:lpwstr/>
  </property>
  <property fmtid="{D5CDD505-2E9C-101B-9397-08002B2CF9AE}" pid="17" name="SmartSiteICLevel">
    <vt:lpwstr/>
  </property>
  <property fmtid="{D5CDD505-2E9C-101B-9397-08002B2CF9AE}" pid="18" name="lcf76f155ced4ddcb4097134ff3c332f">
    <vt:lpwstr/>
  </property>
</Properties>
</file>