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D77" w:rsidRDefault="00F22D77" w:rsidP="00F22D77">
      <w:pPr>
        <w:rPr>
          <w:rFonts w:cs="Arial"/>
          <w:sz w:val="22"/>
          <w:szCs w:val="22"/>
        </w:rPr>
      </w:pPr>
    </w:p>
    <w:p w:rsidR="00F22D77" w:rsidRDefault="00F22D77" w:rsidP="00F22D77">
      <w:pPr>
        <w:jc w:val="right"/>
        <w:rPr>
          <w:rFonts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7BF02" wp14:editId="48E7B09A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657725" cy="52387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523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D77" w:rsidRDefault="00F22D77" w:rsidP="00F22D77">
                            <w:pPr>
                              <w:pStyle w:val="Body"/>
                              <w:tabs>
                                <w:tab w:val="clear" w:pos="720"/>
                                <w:tab w:val="clear" w:pos="1440"/>
                                <w:tab w:val="clear" w:pos="2160"/>
                                <w:tab w:val="clear" w:pos="2880"/>
                                <w:tab w:val="clear" w:pos="4680"/>
                                <w:tab w:val="clear" w:pos="5400"/>
                                <w:tab w:val="center" w:pos="4153"/>
                                <w:tab w:val="right" w:pos="8306"/>
                              </w:tabs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Scottish Income Tax from 2017/18</w:t>
                            </w:r>
                          </w:p>
                          <w:p w:rsidR="00F22D77" w:rsidRDefault="00F22D77" w:rsidP="00F22D77">
                            <w:pPr>
                              <w:pStyle w:val="Body"/>
                              <w:tabs>
                                <w:tab w:val="clear" w:pos="720"/>
                                <w:tab w:val="clear" w:pos="1440"/>
                                <w:tab w:val="clear" w:pos="2160"/>
                                <w:tab w:val="clear" w:pos="2880"/>
                                <w:tab w:val="clear" w:pos="4680"/>
                                <w:tab w:val="clear" w:pos="5400"/>
                                <w:tab w:val="center" w:pos="4153"/>
                                <w:tab w:val="right" w:pos="8306"/>
                              </w:tabs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March 2016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0;margin-top:.2pt;width:366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" filled="f" stroked="f" strokeweight="1pt">
                <v:stroke miterlimit="4"/>
                <v:textbox inset="1.27mm,1.27mm,1.27mm,1.27mm">
                  <w:txbxContent>
                    <w:p w:rsidR="00F22D77" w:rsidRDefault="00F22D77" w:rsidP="00F22D77">
                      <w:pPr>
                        <w:pStyle w:val="Body"/>
                        <w:tabs>
                          <w:tab w:val="clear" w:pos="720"/>
                          <w:tab w:val="clear" w:pos="1440"/>
                          <w:tab w:val="clear" w:pos="2160"/>
                          <w:tab w:val="clear" w:pos="2880"/>
                          <w:tab w:val="clear" w:pos="4680"/>
                          <w:tab w:val="clear" w:pos="5400"/>
                          <w:tab w:val="center" w:pos="4153"/>
                          <w:tab w:val="right" w:pos="8306"/>
                        </w:tabs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Scottish Income Tax from 2017/18</w:t>
                      </w:r>
                    </w:p>
                    <w:p w:rsidR="00F22D77" w:rsidRDefault="00F22D77" w:rsidP="00F22D77">
                      <w:pPr>
                        <w:pStyle w:val="Body"/>
                        <w:tabs>
                          <w:tab w:val="clear" w:pos="720"/>
                          <w:tab w:val="clear" w:pos="1440"/>
                          <w:tab w:val="clear" w:pos="2160"/>
                          <w:tab w:val="clear" w:pos="2880"/>
                          <w:tab w:val="clear" w:pos="4680"/>
                          <w:tab w:val="clear" w:pos="5400"/>
                          <w:tab w:val="center" w:pos="4153"/>
                          <w:tab w:val="right" w:pos="8306"/>
                        </w:tabs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March 2016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Arial"/>
          <w:noProof/>
          <w:sz w:val="22"/>
          <w:szCs w:val="22"/>
          <w:lang w:eastAsia="en-GB"/>
        </w:rPr>
        <w:drawing>
          <wp:inline distT="0" distB="0" distL="0" distR="0" wp14:anchorId="7B6EEDF7" wp14:editId="69AC1DC1">
            <wp:extent cx="933450" cy="933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77" w:rsidRDefault="00F22D77" w:rsidP="00F22D77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This factsheet provides information on the Scottish Government’s proposals for setting the  income tax rates and bands payable by Scottish taxpayers from 2017/18.</w:t>
      </w:r>
    </w:p>
    <w:p w:rsidR="00F22D77" w:rsidRDefault="00F22D77" w:rsidP="00F22D77">
      <w:pPr>
        <w:rPr>
          <w:rFonts w:cs="Arial"/>
          <w:sz w:val="22"/>
          <w:szCs w:val="22"/>
        </w:rPr>
      </w:pPr>
    </w:p>
    <w:p w:rsidR="00F22D77" w:rsidRDefault="00F22D77" w:rsidP="00F22D77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From 2017/18, the Scotland Bill will give the Scottish Parliament powers over all revenue raised from non-savings non-dividend income tax paid by Scottish taxpayers. </w:t>
      </w:r>
    </w:p>
    <w:p w:rsidR="00F22D77" w:rsidRDefault="00F22D77" w:rsidP="00F22D77">
      <w:pPr>
        <w:spacing w:line="276" w:lineRule="auto"/>
        <w:rPr>
          <w:rFonts w:cs="Arial"/>
          <w:sz w:val="22"/>
          <w:szCs w:val="22"/>
        </w:rPr>
      </w:pPr>
    </w:p>
    <w:p w:rsidR="00F22D77" w:rsidRDefault="00F22D77" w:rsidP="00F22D77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Scottish Parliament will set the rates and band thresholds - excluding the personal allowance - for the first time. </w:t>
      </w:r>
    </w:p>
    <w:p w:rsidR="00F22D77" w:rsidRDefault="00F22D77" w:rsidP="00F22D77">
      <w:pPr>
        <w:rPr>
          <w:rFonts w:cs="Arial"/>
          <w:sz w:val="22"/>
          <w:szCs w:val="22"/>
        </w:rPr>
      </w:pP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The proposals at a glance</w:t>
      </w:r>
    </w:p>
    <w:p w:rsidR="00F22D77" w:rsidRDefault="00F22D77" w:rsidP="00F22D77">
      <w:pPr>
        <w:rPr>
          <w:rFonts w:cs="Arial"/>
          <w:sz w:val="22"/>
          <w:szCs w:val="22"/>
        </w:rPr>
      </w:pP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By limiting increases in the higher rate threshold to a maximum of inflation more than £1 billion of additional revenues will be generated up to the end of 2021/22 to be invested in public services such as the </w:t>
      </w:r>
      <w:proofErr w:type="spellStart"/>
      <w:r>
        <w:rPr>
          <w:rFonts w:cs="Arial"/>
          <w:sz w:val="22"/>
          <w:szCs w:val="22"/>
        </w:rPr>
        <w:t>NHS</w:t>
      </w:r>
      <w:proofErr w:type="spellEnd"/>
      <w:r>
        <w:rPr>
          <w:rFonts w:cs="Arial"/>
          <w:sz w:val="22"/>
          <w:szCs w:val="22"/>
        </w:rPr>
        <w:t xml:space="preserve">. </w:t>
      </w:r>
    </w:p>
    <w:p w:rsidR="00F22D77" w:rsidRDefault="00F22D77" w:rsidP="00F22D77">
      <w:pPr>
        <w:rPr>
          <w:rFonts w:cs="Arial"/>
          <w:i/>
          <w:sz w:val="22"/>
          <w:szCs w:val="22"/>
        </w:rPr>
      </w:pP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GB"/>
        </w:rPr>
        <w:drawing>
          <wp:inline distT="0" distB="0" distL="0" distR="0" wp14:anchorId="0AFE6D3A" wp14:editId="5DB10410">
            <wp:extent cx="5734050" cy="2762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99 per cent of taxpayers in Scotland will pay no more than they do currently. </w:t>
      </w:r>
    </w:p>
    <w:p w:rsidR="00F22D77" w:rsidRDefault="00F22D77" w:rsidP="00F22D77">
      <w:pPr>
        <w:rPr>
          <w:rFonts w:cs="Arial"/>
          <w:sz w:val="22"/>
          <w:szCs w:val="22"/>
        </w:rPr>
      </w:pP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GB"/>
        </w:rPr>
        <w:drawing>
          <wp:inline distT="0" distB="0" distL="0" distR="0" wp14:anchorId="6AF5CA47" wp14:editId="725DF848">
            <wp:extent cx="573405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77" w:rsidRDefault="00F22D77" w:rsidP="00F22D77">
      <w:pPr>
        <w:rPr>
          <w:rFonts w:cs="Arial"/>
          <w:sz w:val="22"/>
          <w:szCs w:val="22"/>
        </w:rPr>
      </w:pP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There will be no increase in the basic rate of tax, in a move that will protect 90 per cent of people in Scotland.</w:t>
      </w:r>
    </w:p>
    <w:p w:rsidR="00F22D77" w:rsidRDefault="00F22D77" w:rsidP="00F22D77">
      <w:pPr>
        <w:rPr>
          <w:rFonts w:cs="Arial"/>
          <w:sz w:val="22"/>
          <w:szCs w:val="22"/>
        </w:rPr>
      </w:pPr>
    </w:p>
    <w:p w:rsidR="00F22D77" w:rsidRDefault="00F22D77" w:rsidP="00F22D77">
      <w:pPr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noProof/>
          <w:color w:val="FF0000"/>
          <w:sz w:val="22"/>
          <w:szCs w:val="22"/>
          <w:lang w:eastAsia="en-GB"/>
        </w:rPr>
        <w:drawing>
          <wp:inline distT="0" distB="0" distL="0" distR="0" wp14:anchorId="1A0AD0FA" wp14:editId="2BFFD32C">
            <wp:extent cx="5734050" cy="2790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77" w:rsidRDefault="00F22D77" w:rsidP="00F22D77">
      <w:pPr>
        <w:rPr>
          <w:rFonts w:cs="Arial"/>
          <w:sz w:val="22"/>
          <w:szCs w:val="22"/>
        </w:rPr>
      </w:pP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 lowest paid taxpayers will be better off by 2021/22, through a new zero rate band that will take the effective Personal Allowance for Scottish taxpayers from £12,500 to £12,750.</w:t>
      </w:r>
    </w:p>
    <w:p w:rsidR="00F22D77" w:rsidRDefault="00F22D77" w:rsidP="00F22D77">
      <w:pPr>
        <w:rPr>
          <w:rFonts w:cs="Arial"/>
          <w:sz w:val="22"/>
          <w:szCs w:val="22"/>
        </w:rPr>
      </w:pP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GB"/>
        </w:rPr>
        <w:drawing>
          <wp:inline distT="0" distB="0" distL="0" distR="0" wp14:anchorId="10551C59" wp14:editId="2C2D423F">
            <wp:extent cx="5724525" cy="2828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77" w:rsidRDefault="00F22D77" w:rsidP="00F22D7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is not the time to provide significant tax cuts to higher and additional rate taxpayers, so the higher rate threshold will increase by a maximum of inflation. </w:t>
      </w:r>
    </w:p>
    <w:p w:rsidR="00F22D77" w:rsidRDefault="00F22D77" w:rsidP="00F22D77">
      <w:pPr>
        <w:rPr>
          <w:rFonts w:cs="Arial"/>
          <w:b/>
          <w:color w:val="FF0000"/>
          <w:sz w:val="22"/>
          <w:szCs w:val="22"/>
        </w:rPr>
      </w:pPr>
    </w:p>
    <w:p w:rsidR="00F22D77" w:rsidRDefault="00F22D77" w:rsidP="00F22D77">
      <w:pPr>
        <w:rPr>
          <w:rFonts w:cs="Arial"/>
          <w:b/>
          <w:i/>
          <w:sz w:val="22"/>
          <w:szCs w:val="22"/>
        </w:rPr>
      </w:pPr>
      <w:r>
        <w:rPr>
          <w:rFonts w:cs="Arial"/>
          <w:b/>
          <w:i/>
          <w:sz w:val="22"/>
          <w:szCs w:val="22"/>
        </w:rPr>
        <w:t>Proposed income tax band rates and thresholds in 2017/18 compared to 2016/17</w:t>
      </w:r>
    </w:p>
    <w:p w:rsidR="00F22D77" w:rsidRDefault="00F22D77" w:rsidP="00F22D77">
      <w:pPr>
        <w:rPr>
          <w:rFonts w:cs="Arial"/>
          <w:b/>
          <w:sz w:val="22"/>
          <w:szCs w:val="22"/>
        </w:rPr>
      </w:pPr>
    </w:p>
    <w:tbl>
      <w:tblPr>
        <w:tblStyle w:val="TableGrid2"/>
        <w:tblW w:w="8897" w:type="dxa"/>
        <w:tblLook w:val="04A0" w:firstRow="1" w:lastRow="0" w:firstColumn="1" w:lastColumn="0" w:noHBand="0" w:noVBand="1"/>
      </w:tblPr>
      <w:tblGrid>
        <w:gridCol w:w="1101"/>
        <w:gridCol w:w="2693"/>
        <w:gridCol w:w="2551"/>
        <w:gridCol w:w="2552"/>
      </w:tblGrid>
      <w:tr w:rsidR="00F22D77" w:rsidTr="00390D23">
        <w:trPr>
          <w:trHeight w:val="40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D77" w:rsidRDefault="00F22D77" w:rsidP="00390D23">
            <w:pPr>
              <w:spacing w:after="200" w:line="276" w:lineRule="auto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jc w:val="center"/>
              <w:rPr>
                <w:rFonts w:eastAsia="Times New Roman" w:cs="Arial"/>
                <w:b/>
                <w:lang w:eastAsia="en-GB"/>
              </w:rPr>
            </w:pPr>
            <w:r>
              <w:rPr>
                <w:rFonts w:eastAsia="Times New Roman" w:cs="Arial"/>
                <w:b/>
                <w:lang w:eastAsia="en-GB"/>
              </w:rPr>
              <w:t xml:space="preserve">Basic rate = 20% </w:t>
            </w:r>
          </w:p>
          <w:p w:rsidR="00F22D77" w:rsidRDefault="00F22D77" w:rsidP="00390D23">
            <w:pPr>
              <w:jc w:val="center"/>
              <w:rPr>
                <w:rFonts w:eastAsia="Times New Roman" w:cs="Arial"/>
                <w:b/>
                <w:lang w:eastAsia="en-GB"/>
              </w:rPr>
            </w:pPr>
            <w:r>
              <w:rPr>
                <w:rFonts w:eastAsia="Times New Roman" w:cs="Arial"/>
                <w:b/>
                <w:lang w:eastAsia="en-GB"/>
              </w:rPr>
              <w:t>Thresholds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jc w:val="center"/>
              <w:rPr>
                <w:rFonts w:eastAsia="Times New Roman" w:cs="Arial"/>
                <w:b/>
                <w:lang w:eastAsia="en-GB"/>
              </w:rPr>
            </w:pPr>
            <w:r>
              <w:rPr>
                <w:rFonts w:eastAsia="Times New Roman" w:cs="Arial"/>
                <w:b/>
                <w:lang w:eastAsia="en-GB"/>
              </w:rPr>
              <w:t>Higher Rate = 40% Thresholds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jc w:val="center"/>
              <w:rPr>
                <w:rFonts w:eastAsia="Times New Roman" w:cs="Arial"/>
                <w:b/>
                <w:lang w:eastAsia="en-GB"/>
              </w:rPr>
            </w:pPr>
            <w:r>
              <w:rPr>
                <w:rFonts w:eastAsia="Times New Roman" w:cs="Arial"/>
                <w:b/>
                <w:lang w:eastAsia="en-GB"/>
              </w:rPr>
              <w:t>Additional Rate = 45% Thresholds</w:t>
            </w:r>
          </w:p>
        </w:tc>
      </w:tr>
      <w:tr w:rsidR="00F22D77" w:rsidTr="00390D2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2016/17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 xml:space="preserve">£11,000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 xml:space="preserve">£43,000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&gt;£150,000</w:t>
            </w:r>
          </w:p>
        </w:tc>
      </w:tr>
      <w:tr w:rsidR="00F22D77" w:rsidTr="00390D2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2017/18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 xml:space="preserve">£11,500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 xml:space="preserve">£43,387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D77" w:rsidRDefault="00F22D77" w:rsidP="00390D23">
            <w:pPr>
              <w:spacing w:after="200" w:line="276" w:lineRule="auto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&gt;£150,000</w:t>
            </w:r>
          </w:p>
        </w:tc>
      </w:tr>
    </w:tbl>
    <w:p w:rsidR="00F22D77" w:rsidRPr="002F62B9" w:rsidRDefault="00F22D77" w:rsidP="00F22D77">
      <w:pPr>
        <w:rPr>
          <w:rFonts w:cs="Arial"/>
          <w:b/>
          <w:sz w:val="22"/>
          <w:szCs w:val="22"/>
        </w:rPr>
      </w:pPr>
    </w:p>
    <w:p w:rsidR="00F22D77" w:rsidRPr="009361B4" w:rsidRDefault="00F22D77" w:rsidP="00F22D77"/>
    <w:p w:rsidR="008275D2" w:rsidRPr="00F22D77" w:rsidRDefault="008275D2" w:rsidP="00F22D77">
      <w:bookmarkStart w:id="0" w:name="_GoBack"/>
      <w:bookmarkEnd w:id="0"/>
    </w:p>
    <w:sectPr w:rsidR="008275D2" w:rsidRPr="00F22D77" w:rsidSect="00AB54FF">
      <w:headerReference w:type="default" r:id="rId14"/>
      <w:footerReference w:type="default" r:id="rId15"/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92A" w:rsidRDefault="00D5192A">
      <w:pPr>
        <w:spacing w:line="240" w:lineRule="auto"/>
      </w:pPr>
      <w:r>
        <w:separator/>
      </w:r>
    </w:p>
  </w:endnote>
  <w:endnote w:type="continuationSeparator" w:id="0">
    <w:p w:rsidR="00D5192A" w:rsidRDefault="00D519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92A" w:rsidRPr="0067486A" w:rsidRDefault="00D5192A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92A" w:rsidRDefault="00D5192A">
      <w:pPr>
        <w:spacing w:line="240" w:lineRule="auto"/>
      </w:pPr>
      <w:r>
        <w:separator/>
      </w:r>
    </w:p>
  </w:footnote>
  <w:footnote w:type="continuationSeparator" w:id="0">
    <w:p w:rsidR="00D5192A" w:rsidRDefault="00D519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92A" w:rsidRPr="0067486A" w:rsidRDefault="00D5192A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1F815F53"/>
    <w:multiLevelType w:val="hybridMultilevel"/>
    <w:tmpl w:val="6DD04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8167F9"/>
    <w:multiLevelType w:val="hybridMultilevel"/>
    <w:tmpl w:val="325444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67673769"/>
    <w:multiLevelType w:val="hybridMultilevel"/>
    <w:tmpl w:val="05EC8C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14F"/>
    <w:rsid w:val="00041D57"/>
    <w:rsid w:val="00063337"/>
    <w:rsid w:val="000A703F"/>
    <w:rsid w:val="000D0285"/>
    <w:rsid w:val="000E6754"/>
    <w:rsid w:val="000E6A7C"/>
    <w:rsid w:val="00100021"/>
    <w:rsid w:val="00122888"/>
    <w:rsid w:val="001267F7"/>
    <w:rsid w:val="001269E0"/>
    <w:rsid w:val="00157346"/>
    <w:rsid w:val="00167390"/>
    <w:rsid w:val="00192DC7"/>
    <w:rsid w:val="001E4B78"/>
    <w:rsid w:val="00215CF8"/>
    <w:rsid w:val="00261C94"/>
    <w:rsid w:val="002B74BB"/>
    <w:rsid w:val="002E5102"/>
    <w:rsid w:val="002F3688"/>
    <w:rsid w:val="00327B84"/>
    <w:rsid w:val="00393675"/>
    <w:rsid w:val="003A68A0"/>
    <w:rsid w:val="003B6406"/>
    <w:rsid w:val="003F2479"/>
    <w:rsid w:val="00411FC4"/>
    <w:rsid w:val="00456096"/>
    <w:rsid w:val="00460402"/>
    <w:rsid w:val="004674FF"/>
    <w:rsid w:val="004C3C0D"/>
    <w:rsid w:val="00525D32"/>
    <w:rsid w:val="005539A4"/>
    <w:rsid w:val="0056789F"/>
    <w:rsid w:val="00567C69"/>
    <w:rsid w:val="0060714F"/>
    <w:rsid w:val="00614705"/>
    <w:rsid w:val="00655821"/>
    <w:rsid w:val="0067486A"/>
    <w:rsid w:val="006824BF"/>
    <w:rsid w:val="00682E41"/>
    <w:rsid w:val="0068646C"/>
    <w:rsid w:val="006D26F7"/>
    <w:rsid w:val="006F6340"/>
    <w:rsid w:val="00714BF9"/>
    <w:rsid w:val="00742CBF"/>
    <w:rsid w:val="007B234A"/>
    <w:rsid w:val="007F577D"/>
    <w:rsid w:val="008275D2"/>
    <w:rsid w:val="00834431"/>
    <w:rsid w:val="008A2678"/>
    <w:rsid w:val="008C6B8B"/>
    <w:rsid w:val="008D3F2C"/>
    <w:rsid w:val="008E678D"/>
    <w:rsid w:val="00940C01"/>
    <w:rsid w:val="00952710"/>
    <w:rsid w:val="009E4C8B"/>
    <w:rsid w:val="009E62A9"/>
    <w:rsid w:val="009F71B8"/>
    <w:rsid w:val="00A56EBA"/>
    <w:rsid w:val="00A90A53"/>
    <w:rsid w:val="00AB54FF"/>
    <w:rsid w:val="00AC310B"/>
    <w:rsid w:val="00AE01CB"/>
    <w:rsid w:val="00B12478"/>
    <w:rsid w:val="00B45CD8"/>
    <w:rsid w:val="00B61FC7"/>
    <w:rsid w:val="00B705A2"/>
    <w:rsid w:val="00B80EBD"/>
    <w:rsid w:val="00B97010"/>
    <w:rsid w:val="00BB3AD7"/>
    <w:rsid w:val="00BB5B4E"/>
    <w:rsid w:val="00C02AC7"/>
    <w:rsid w:val="00C047E4"/>
    <w:rsid w:val="00C419E3"/>
    <w:rsid w:val="00C66243"/>
    <w:rsid w:val="00C86FBA"/>
    <w:rsid w:val="00CA184F"/>
    <w:rsid w:val="00CC47AA"/>
    <w:rsid w:val="00D15E25"/>
    <w:rsid w:val="00D4522E"/>
    <w:rsid w:val="00D5192A"/>
    <w:rsid w:val="00D55CD1"/>
    <w:rsid w:val="00D60EFC"/>
    <w:rsid w:val="00D85087"/>
    <w:rsid w:val="00D874D0"/>
    <w:rsid w:val="00E33ECE"/>
    <w:rsid w:val="00E3599D"/>
    <w:rsid w:val="00E36759"/>
    <w:rsid w:val="00EB0406"/>
    <w:rsid w:val="00EB4217"/>
    <w:rsid w:val="00F1381F"/>
    <w:rsid w:val="00F22D77"/>
    <w:rsid w:val="00F61C26"/>
    <w:rsid w:val="00FE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1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14F"/>
    <w:rPr>
      <w:rFonts w:ascii="Tahoma" w:hAnsi="Tahoma" w:cs="Tahoma"/>
      <w:sz w:val="16"/>
      <w:szCs w:val="16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F577D"/>
  </w:style>
  <w:style w:type="paragraph" w:styleId="ListParagraph">
    <w:name w:val="List Paragraph"/>
    <w:basedOn w:val="Normal"/>
    <w:link w:val="ListParagraphChar"/>
    <w:uiPriority w:val="34"/>
    <w:qFormat/>
    <w:rsid w:val="007F577D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200" w:line="276" w:lineRule="auto"/>
      <w:ind w:left="720"/>
      <w:contextualSpacing/>
      <w:jc w:val="left"/>
    </w:pPr>
    <w:rPr>
      <w:lang w:eastAsia="en-GB"/>
    </w:rPr>
  </w:style>
  <w:style w:type="character" w:customStyle="1" w:styleId="HeaderChar">
    <w:name w:val="Header Char"/>
    <w:basedOn w:val="DefaultParagraphFont"/>
    <w:link w:val="Header"/>
    <w:rsid w:val="00940C01"/>
    <w:rPr>
      <w:lang w:eastAsia="en-US"/>
    </w:rPr>
  </w:style>
  <w:style w:type="character" w:styleId="CommentReference">
    <w:name w:val="annotation reference"/>
    <w:basedOn w:val="DefaultParagraphFont"/>
    <w:unhideWhenUsed/>
    <w:rsid w:val="00327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7B84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7B84"/>
    <w:rPr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B61F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42C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CD1"/>
    <w:rPr>
      <w:b/>
      <w:bCs/>
      <w:sz w:val="20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525D3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E33EC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047E4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47E4"/>
    <w:rPr>
      <w:sz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047E4"/>
    <w:rPr>
      <w:vertAlign w:val="superscript"/>
    </w:rPr>
  </w:style>
  <w:style w:type="paragraph" w:styleId="Revision">
    <w:name w:val="Revision"/>
    <w:hidden/>
    <w:uiPriority w:val="99"/>
    <w:semiHidden/>
    <w:rsid w:val="00FE78C5"/>
    <w:rPr>
      <w:lang w:eastAsia="en-US"/>
    </w:rPr>
  </w:style>
  <w:style w:type="paragraph" w:customStyle="1" w:styleId="Body">
    <w:name w:val="Body"/>
    <w:rsid w:val="00167390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rFonts w:eastAsia="Arial Unicode MS" w:cs="Arial Unicode MS"/>
      <w:color w:val="000000"/>
      <w:szCs w:val="24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1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14F"/>
    <w:rPr>
      <w:rFonts w:ascii="Tahoma" w:hAnsi="Tahoma" w:cs="Tahoma"/>
      <w:sz w:val="16"/>
      <w:szCs w:val="16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F577D"/>
  </w:style>
  <w:style w:type="paragraph" w:styleId="ListParagraph">
    <w:name w:val="List Paragraph"/>
    <w:basedOn w:val="Normal"/>
    <w:link w:val="ListParagraphChar"/>
    <w:uiPriority w:val="34"/>
    <w:qFormat/>
    <w:rsid w:val="007F577D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200" w:line="276" w:lineRule="auto"/>
      <w:ind w:left="720"/>
      <w:contextualSpacing/>
      <w:jc w:val="left"/>
    </w:pPr>
    <w:rPr>
      <w:lang w:eastAsia="en-GB"/>
    </w:rPr>
  </w:style>
  <w:style w:type="character" w:customStyle="1" w:styleId="HeaderChar">
    <w:name w:val="Header Char"/>
    <w:basedOn w:val="DefaultParagraphFont"/>
    <w:link w:val="Header"/>
    <w:rsid w:val="00940C01"/>
    <w:rPr>
      <w:lang w:eastAsia="en-US"/>
    </w:rPr>
  </w:style>
  <w:style w:type="character" w:styleId="CommentReference">
    <w:name w:val="annotation reference"/>
    <w:basedOn w:val="DefaultParagraphFont"/>
    <w:unhideWhenUsed/>
    <w:rsid w:val="00327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7B84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7B84"/>
    <w:rPr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B61F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42C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CD1"/>
    <w:rPr>
      <w:b/>
      <w:bCs/>
      <w:sz w:val="20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525D3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E33EC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047E4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47E4"/>
    <w:rPr>
      <w:sz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047E4"/>
    <w:rPr>
      <w:vertAlign w:val="superscript"/>
    </w:rPr>
  </w:style>
  <w:style w:type="paragraph" w:styleId="Revision">
    <w:name w:val="Revision"/>
    <w:hidden/>
    <w:uiPriority w:val="99"/>
    <w:semiHidden/>
    <w:rsid w:val="00FE78C5"/>
    <w:rPr>
      <w:lang w:eastAsia="en-US"/>
    </w:rPr>
  </w:style>
  <w:style w:type="paragraph" w:customStyle="1" w:styleId="Body">
    <w:name w:val="Body"/>
    <w:rsid w:val="00167390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rFonts w:eastAsia="Arial Unicode MS" w:cs="Arial Unicode MS"/>
      <w:color w:val="000000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392B6-1DCC-41FF-A4E5-606898DC9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u440042</dc:creator>
  <cp:lastModifiedBy>u115659</cp:lastModifiedBy>
  <cp:revision>2</cp:revision>
  <cp:lastPrinted>2016-03-22T08:32:00Z</cp:lastPrinted>
  <dcterms:created xsi:type="dcterms:W3CDTF">2016-03-22T10:05:00Z</dcterms:created>
  <dcterms:modified xsi:type="dcterms:W3CDTF">2016-03-22T10:05:00Z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A13769562</vt:lpwstr>
  </property>
  <property fmtid="{D5CDD505-2E9C-101B-9397-08002B2CF9AE}" pid="4" name="Objective-Title">
    <vt:lpwstr>FactsheetIT - 180316 Draft</vt:lpwstr>
  </property>
  <property fmtid="{D5CDD505-2E9C-101B-9397-08002B2CF9AE}" pid="5" name="Objective-Comment">
    <vt:lpwstr>
    </vt:lpwstr>
  </property>
  <property fmtid="{D5CDD505-2E9C-101B-9397-08002B2CF9AE}" pid="6" name="Objective-CreationStamp">
    <vt:filetime>2016-03-18T18:02:28Z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>
    </vt:lpwstr>
  </property>
  <property fmtid="{D5CDD505-2E9C-101B-9397-08002B2CF9AE}" pid="10" name="Objective-ModificationStamp">
    <vt:filetime>2016-03-18T18:34:29Z</vt:filetime>
  </property>
  <property fmtid="{D5CDD505-2E9C-101B-9397-08002B2CF9AE}" pid="11" name="Objective-Owner">
    <vt:lpwstr>Jack, Isla I (U205296)</vt:lpwstr>
  </property>
  <property fmtid="{D5CDD505-2E9C-101B-9397-08002B2CF9AE}" pid="12" name="Objective-Path">
    <vt:lpwstr>Objective Global Folder:SG File Plan:Economics and finance:Public finance:Public finance - financial management:Developing legislation: Public finance - financial management:Smith Commission: Scottish Income Tax after Smith: Rates and Bands: 2015-2020:</vt:lpwstr>
  </property>
  <property fmtid="{D5CDD505-2E9C-101B-9397-08002B2CF9AE}" pid="13" name="Objective-Parent">
    <vt:lpwstr>Smith Commission: Scottish Income Tax after Smith: Rates and Bands: 2015-2020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0.2</vt:lpwstr>
  </property>
  <property fmtid="{D5CDD505-2E9C-101B-9397-08002B2CF9AE}" pid="16" name="Objective-VersionNumber">
    <vt:i4>2</vt:i4>
  </property>
  <property fmtid="{D5CDD505-2E9C-101B-9397-08002B2CF9AE}" pid="17" name="Objective-VersionComment">
    <vt:lpwstr>
    </vt:lpwstr>
  </property>
  <property fmtid="{D5CDD505-2E9C-101B-9397-08002B2CF9AE}" pid="18" name="Objective-FileNumber">
    <vt:lpwstr>
    </vt:lpwstr>
  </property>
  <property fmtid="{D5CDD505-2E9C-101B-9397-08002B2CF9AE}" pid="19" name="Objective-Classification">
    <vt:lpwstr>[Inherited - OFFICIAL-SENSITIVE]</vt:lpwstr>
  </property>
  <property fmtid="{D5CDD505-2E9C-101B-9397-08002B2CF9AE}" pid="20" name="Objective-Caveats">
    <vt:lpwstr>
    </vt:lpwstr>
  </property>
  <property fmtid="{D5CDD505-2E9C-101B-9397-08002B2CF9AE}" pid="21" name="Objective-Date of Original [system]">
    <vt:lpwstr>
    </vt:lpwstr>
  </property>
  <property fmtid="{D5CDD505-2E9C-101B-9397-08002B2CF9AE}" pid="22" name="Objective-Date Received [system]">
    <vt:lpwstr>
    </vt:lpwstr>
  </property>
  <property fmtid="{D5CDD505-2E9C-101B-9397-08002B2CF9AE}" pid="23" name="Objective-SG Web Publication - Category [system]">
    <vt:lpwstr>
    </vt:lpwstr>
  </property>
  <property fmtid="{D5CDD505-2E9C-101B-9397-08002B2CF9AE}" pid="24" name="Objective-SG Web Publication - Category 2 Classification [system]">
    <vt:lpwstr>
    </vt:lpwstr>
  </property>
</Properties>
</file>