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316"/>
        <w:gridCol w:w="1192"/>
        <w:gridCol w:w="2316"/>
      </w:tblGrid>
      <w:tr w:rsidR="007F25D5" w14:paraId="282170AB" w14:textId="77777777" w:rsidTr="00DC5568">
        <w:tc>
          <w:tcPr>
            <w:tcW w:w="2415" w:type="dxa"/>
            <w:vAlign w:val="center"/>
          </w:tcPr>
          <w:p w14:paraId="7C151ADB" w14:textId="7A54EE35" w:rsidR="00856097" w:rsidRPr="0030121D" w:rsidRDefault="0070232D" w:rsidP="00711512">
            <w:pPr>
              <w:pStyle w:val="Heading1"/>
              <w:spacing w:before="100" w:beforeAutospacing="1" w:after="100" w:afterAutospacing="1" w:line="240" w:lineRule="auto"/>
              <w:jc w:val="center"/>
              <w:rPr>
                <w:b/>
                <w:bCs/>
                <w:color w:val="D9D9D9" w:themeColor="background1" w:themeShade="D9"/>
                <w:sz w:val="20"/>
                <w:szCs w:val="20"/>
              </w:rPr>
            </w:pPr>
            <w:r>
              <w:rPr>
                <w:noProof/>
                <w:sz w:val="24"/>
                <w:szCs w:val="24"/>
              </w:rPr>
              <w:drawing>
                <wp:inline distT="0" distB="0" distL="0" distR="0" wp14:anchorId="27436A01" wp14:editId="604680DA">
                  <wp:extent cx="1915393" cy="11144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7079" t="9537" r="14685" b="10443"/>
                          <a:stretch/>
                        </pic:blipFill>
                        <pic:spPr bwMode="auto">
                          <a:xfrm>
                            <a:off x="0" y="0"/>
                            <a:ext cx="1930640" cy="1123296"/>
                          </a:xfrm>
                          <a:prstGeom prst="rect">
                            <a:avLst/>
                          </a:prstGeom>
                          <a:ln>
                            <a:noFill/>
                          </a:ln>
                          <a:extLst>
                            <a:ext uri="{53640926-AAD7-44D8-BBD7-CCE9431645EC}">
                              <a14:shadowObscured xmlns:a14="http://schemas.microsoft.com/office/drawing/2010/main"/>
                            </a:ext>
                          </a:extLst>
                        </pic:spPr>
                      </pic:pic>
                    </a:graphicData>
                  </a:graphic>
                </wp:inline>
              </w:drawing>
            </w:r>
          </w:p>
        </w:tc>
        <w:tc>
          <w:tcPr>
            <w:tcW w:w="2196" w:type="dxa"/>
            <w:vAlign w:val="center"/>
          </w:tcPr>
          <w:p w14:paraId="50B43812" w14:textId="6B5383D8" w:rsidR="00856097" w:rsidRPr="0030121D" w:rsidRDefault="00BC7F8E" w:rsidP="00711512">
            <w:pPr>
              <w:pStyle w:val="Heading1"/>
              <w:spacing w:before="100" w:beforeAutospacing="1" w:after="100" w:afterAutospacing="1" w:line="240" w:lineRule="auto"/>
              <w:jc w:val="center"/>
              <w:rPr>
                <w:b/>
                <w:bCs/>
                <w:color w:val="D9D9D9" w:themeColor="background1" w:themeShade="D9"/>
                <w:sz w:val="20"/>
                <w:szCs w:val="20"/>
              </w:rPr>
            </w:pPr>
            <w:r>
              <w:rPr>
                <w:noProof/>
              </w:rPr>
              <w:drawing>
                <wp:inline distT="0" distB="0" distL="0" distR="0" wp14:anchorId="7DF5E602" wp14:editId="01DD51E1">
                  <wp:extent cx="1333500" cy="666750"/>
                  <wp:effectExtent l="0" t="0" r="0" b="0"/>
                  <wp:docPr id="1115175625" name="Picture 3" descr="Amundi Investment Solutions - Investment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undi Investment Solutions - Investment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115" cy="669558"/>
                          </a:xfrm>
                          <a:prstGeom prst="rect">
                            <a:avLst/>
                          </a:prstGeom>
                          <a:noFill/>
                          <a:ln>
                            <a:noFill/>
                          </a:ln>
                        </pic:spPr>
                      </pic:pic>
                    </a:graphicData>
                  </a:graphic>
                </wp:inline>
              </w:drawing>
            </w:r>
          </w:p>
        </w:tc>
        <w:tc>
          <w:tcPr>
            <w:tcW w:w="2196" w:type="dxa"/>
            <w:vAlign w:val="center"/>
          </w:tcPr>
          <w:p w14:paraId="2CD7F5C3" w14:textId="3D97D759" w:rsidR="00856097" w:rsidRPr="0030121D" w:rsidRDefault="00856097" w:rsidP="00711512">
            <w:pPr>
              <w:pStyle w:val="Heading1"/>
              <w:spacing w:before="100" w:beforeAutospacing="1" w:after="100" w:afterAutospacing="1" w:line="240" w:lineRule="auto"/>
              <w:rPr>
                <w:b/>
                <w:bCs/>
                <w:color w:val="D9D9D9" w:themeColor="background1" w:themeShade="D9"/>
                <w:sz w:val="20"/>
                <w:szCs w:val="20"/>
              </w:rPr>
            </w:pPr>
          </w:p>
        </w:tc>
        <w:tc>
          <w:tcPr>
            <w:tcW w:w="2253" w:type="dxa"/>
            <w:vAlign w:val="center"/>
          </w:tcPr>
          <w:p w14:paraId="73FC10E7" w14:textId="455048C9" w:rsidR="00856097" w:rsidRPr="0030121D" w:rsidRDefault="007F25D5" w:rsidP="00711512">
            <w:pPr>
              <w:pStyle w:val="Heading1"/>
              <w:spacing w:before="100" w:beforeAutospacing="1" w:after="100" w:afterAutospacing="1" w:line="240" w:lineRule="auto"/>
              <w:jc w:val="center"/>
              <w:rPr>
                <w:b/>
                <w:bCs/>
                <w:color w:val="D9D9D9" w:themeColor="background1" w:themeShade="D9"/>
                <w:sz w:val="20"/>
                <w:szCs w:val="20"/>
              </w:rPr>
            </w:pPr>
            <w:r>
              <w:rPr>
                <w:b/>
                <w:bCs/>
                <w:noProof/>
                <w:color w:val="D9D9D9" w:themeColor="background1" w:themeShade="D9"/>
                <w:sz w:val="20"/>
                <w:szCs w:val="20"/>
              </w:rPr>
              <w:drawing>
                <wp:inline distT="0" distB="0" distL="0" distR="0" wp14:anchorId="2D22090C" wp14:editId="02522A2E">
                  <wp:extent cx="1333500" cy="1333500"/>
                  <wp:effectExtent l="0" t="0" r="0" b="0"/>
                  <wp:docPr id="66375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inline>
              </w:drawing>
            </w:r>
          </w:p>
        </w:tc>
      </w:tr>
    </w:tbl>
    <w:p w14:paraId="6FDED65D" w14:textId="5DE94494" w:rsidR="00856097" w:rsidRPr="00711512" w:rsidRDefault="00856097" w:rsidP="00711512">
      <w:pPr>
        <w:pStyle w:val="Header1"/>
        <w:spacing w:before="100" w:beforeAutospacing="1" w:after="100" w:afterAutospacing="1" w:line="240" w:lineRule="auto"/>
        <w:jc w:val="left"/>
        <w:rPr>
          <w:color w:val="auto"/>
          <w:sz w:val="24"/>
          <w:szCs w:val="24"/>
        </w:rPr>
      </w:pPr>
      <w:r w:rsidRPr="00711512">
        <w:rPr>
          <w:color w:val="auto"/>
          <w:sz w:val="24"/>
          <w:szCs w:val="24"/>
        </w:rPr>
        <w:t>PRESS RELEASE</w:t>
      </w:r>
      <w:r w:rsidR="00126576" w:rsidRPr="00711512">
        <w:rPr>
          <w:color w:val="auto"/>
          <w:sz w:val="24"/>
          <w:szCs w:val="24"/>
        </w:rPr>
        <w:br/>
      </w:r>
      <w:r w:rsidRPr="00711512">
        <w:rPr>
          <w:b w:val="0"/>
          <w:bCs/>
          <w:color w:val="auto"/>
          <w:sz w:val="20"/>
          <w:szCs w:val="20"/>
        </w:rPr>
        <w:t>202</w:t>
      </w:r>
      <w:r w:rsidR="00E75FBE" w:rsidRPr="00711512">
        <w:rPr>
          <w:b w:val="0"/>
          <w:bCs/>
          <w:color w:val="auto"/>
          <w:sz w:val="20"/>
          <w:szCs w:val="20"/>
        </w:rPr>
        <w:t>6</w:t>
      </w:r>
      <w:r w:rsidRPr="00711512">
        <w:rPr>
          <w:b w:val="0"/>
          <w:bCs/>
          <w:color w:val="auto"/>
          <w:sz w:val="20"/>
          <w:szCs w:val="20"/>
        </w:rPr>
        <w:t>-</w:t>
      </w:r>
      <w:r w:rsidR="00711512" w:rsidRPr="00711512">
        <w:rPr>
          <w:b w:val="0"/>
          <w:bCs/>
          <w:color w:val="auto"/>
          <w:sz w:val="20"/>
          <w:szCs w:val="20"/>
        </w:rPr>
        <w:t>192</w:t>
      </w:r>
      <w:r w:rsidRPr="00711512">
        <w:rPr>
          <w:b w:val="0"/>
          <w:bCs/>
          <w:color w:val="auto"/>
          <w:sz w:val="20"/>
          <w:szCs w:val="20"/>
        </w:rPr>
        <w:t>-EN</w:t>
      </w:r>
    </w:p>
    <w:p w14:paraId="17086E12" w14:textId="2A68C652" w:rsidR="00676808" w:rsidRPr="00711512" w:rsidRDefault="00897AFD" w:rsidP="00711512">
      <w:pPr>
        <w:pStyle w:val="Header1"/>
        <w:tabs>
          <w:tab w:val="left" w:pos="1583"/>
        </w:tabs>
        <w:spacing w:before="100" w:beforeAutospacing="1" w:after="100" w:afterAutospacing="1" w:line="240" w:lineRule="auto"/>
        <w:jc w:val="left"/>
        <w:rPr>
          <w:b w:val="0"/>
          <w:bCs/>
          <w:color w:val="auto"/>
          <w:sz w:val="20"/>
          <w:szCs w:val="20"/>
        </w:rPr>
      </w:pPr>
      <w:r w:rsidRPr="00711512">
        <w:rPr>
          <w:b w:val="0"/>
          <w:bCs/>
          <w:color w:val="auto"/>
          <w:sz w:val="20"/>
          <w:szCs w:val="20"/>
        </w:rPr>
        <w:t>4</w:t>
      </w:r>
      <w:r w:rsidR="00E75FBE" w:rsidRPr="00711512">
        <w:rPr>
          <w:b w:val="0"/>
          <w:bCs/>
          <w:color w:val="auto"/>
          <w:sz w:val="20"/>
          <w:szCs w:val="20"/>
        </w:rPr>
        <w:t xml:space="preserve"> June</w:t>
      </w:r>
      <w:r w:rsidR="00C76563" w:rsidRPr="00711512">
        <w:rPr>
          <w:b w:val="0"/>
          <w:bCs/>
          <w:color w:val="auto"/>
          <w:sz w:val="20"/>
          <w:szCs w:val="20"/>
        </w:rPr>
        <w:t xml:space="preserve"> 202</w:t>
      </w:r>
      <w:r w:rsidR="00E75FBE" w:rsidRPr="00711512">
        <w:rPr>
          <w:b w:val="0"/>
          <w:bCs/>
          <w:color w:val="auto"/>
          <w:sz w:val="20"/>
          <w:szCs w:val="20"/>
        </w:rPr>
        <w:t>6</w:t>
      </w:r>
    </w:p>
    <w:p w14:paraId="59FCF4D0" w14:textId="49C742E0" w:rsidR="00B04752" w:rsidRPr="00B04752" w:rsidRDefault="004078DE" w:rsidP="00711512">
      <w:pPr>
        <w:pStyle w:val="EIBtitle0"/>
        <w:spacing w:before="100" w:beforeAutospacing="1" w:after="100" w:afterAutospacing="1"/>
        <w:jc w:val="center"/>
        <w:rPr>
          <w:sz w:val="28"/>
          <w:szCs w:val="22"/>
          <w:lang w:val="en-GB"/>
        </w:rPr>
      </w:pPr>
      <w:r>
        <w:rPr>
          <w:sz w:val="28"/>
          <w:szCs w:val="22"/>
          <w:lang w:val="en-GB"/>
        </w:rPr>
        <w:t xml:space="preserve">Developing countries get </w:t>
      </w:r>
      <w:r w:rsidR="0070625F">
        <w:rPr>
          <w:sz w:val="28"/>
          <w:szCs w:val="22"/>
          <w:lang w:val="en-GB"/>
        </w:rPr>
        <w:t xml:space="preserve">more </w:t>
      </w:r>
      <w:r w:rsidR="007C3BEF">
        <w:rPr>
          <w:sz w:val="28"/>
          <w:szCs w:val="22"/>
          <w:lang w:val="en-GB"/>
        </w:rPr>
        <w:t xml:space="preserve">support for </w:t>
      </w:r>
      <w:r w:rsidR="00583E4C">
        <w:rPr>
          <w:sz w:val="28"/>
          <w:szCs w:val="22"/>
          <w:lang w:val="en-GB"/>
        </w:rPr>
        <w:t>climate action as</w:t>
      </w:r>
      <w:r w:rsidR="00B465F7">
        <w:rPr>
          <w:sz w:val="28"/>
          <w:szCs w:val="22"/>
          <w:lang w:val="en-GB"/>
        </w:rPr>
        <w:t xml:space="preserve"> </w:t>
      </w:r>
      <w:r w:rsidR="00846DDD">
        <w:rPr>
          <w:sz w:val="28"/>
          <w:szCs w:val="22"/>
          <w:lang w:val="en-GB"/>
        </w:rPr>
        <w:t xml:space="preserve">EIB </w:t>
      </w:r>
      <w:r w:rsidR="00731028">
        <w:rPr>
          <w:sz w:val="28"/>
          <w:szCs w:val="22"/>
          <w:lang w:val="en-GB"/>
        </w:rPr>
        <w:t>reaches</w:t>
      </w:r>
      <w:r w:rsidR="00846DDD">
        <w:rPr>
          <w:sz w:val="28"/>
          <w:szCs w:val="22"/>
          <w:lang w:val="en-GB"/>
        </w:rPr>
        <w:t xml:space="preserve"> first agreement with </w:t>
      </w:r>
      <w:r w:rsidR="00F52B77">
        <w:rPr>
          <w:sz w:val="28"/>
          <w:szCs w:val="22"/>
          <w:lang w:val="en-GB"/>
        </w:rPr>
        <w:t>UN</w:t>
      </w:r>
      <w:r w:rsidR="00DF5E45">
        <w:rPr>
          <w:sz w:val="28"/>
          <w:szCs w:val="22"/>
          <w:lang w:val="en-GB"/>
        </w:rPr>
        <w:t xml:space="preserve"> Green Climate Fund</w:t>
      </w:r>
    </w:p>
    <w:p w14:paraId="104B79C9" w14:textId="3F30885C" w:rsidR="006F2B48" w:rsidRPr="006F2B48" w:rsidRDefault="006F2B48" w:rsidP="00711512">
      <w:pPr>
        <w:pStyle w:val="ListParagraph"/>
        <w:numPr>
          <w:ilvl w:val="0"/>
          <w:numId w:val="10"/>
        </w:numPr>
        <w:spacing w:before="100" w:beforeAutospacing="1" w:after="100" w:afterAutospacing="1" w:line="240" w:lineRule="auto"/>
        <w:contextualSpacing w:val="0"/>
        <w:jc w:val="both"/>
        <w:rPr>
          <w:rFonts w:eastAsia="Times New Roman"/>
          <w:b/>
          <w:bCs/>
          <w:color w:val="000000"/>
          <w:sz w:val="21"/>
          <w:szCs w:val="21"/>
          <w:lang w:val="en-GB"/>
        </w:rPr>
      </w:pPr>
      <w:r w:rsidRPr="006F2B48">
        <w:rPr>
          <w:rFonts w:eastAsia="Times New Roman"/>
          <w:b/>
          <w:bCs/>
          <w:color w:val="000000"/>
          <w:sz w:val="21"/>
          <w:szCs w:val="21"/>
          <w:lang w:val="en-GB"/>
        </w:rPr>
        <w:t xml:space="preserve">EIB and </w:t>
      </w:r>
      <w:r w:rsidR="004A2463">
        <w:rPr>
          <w:rFonts w:eastAsia="Times New Roman"/>
          <w:b/>
          <w:bCs/>
          <w:color w:val="000000"/>
          <w:sz w:val="21"/>
          <w:szCs w:val="21"/>
          <w:lang w:val="en-GB"/>
        </w:rPr>
        <w:t xml:space="preserve">UN </w:t>
      </w:r>
      <w:r w:rsidRPr="006F2B48">
        <w:rPr>
          <w:rFonts w:eastAsia="Times New Roman"/>
          <w:b/>
          <w:bCs/>
          <w:color w:val="000000"/>
          <w:sz w:val="21"/>
          <w:szCs w:val="21"/>
          <w:lang w:val="en-GB"/>
        </w:rPr>
        <w:t xml:space="preserve">Green Climate Fund sign first financing agreement. </w:t>
      </w:r>
    </w:p>
    <w:p w14:paraId="3A8BCAB8" w14:textId="2CDC4E41" w:rsidR="006F2B48" w:rsidRPr="006F2B48" w:rsidRDefault="006F2B48" w:rsidP="00711512">
      <w:pPr>
        <w:pStyle w:val="ListParagraph"/>
        <w:numPr>
          <w:ilvl w:val="0"/>
          <w:numId w:val="10"/>
        </w:numPr>
        <w:spacing w:before="100" w:beforeAutospacing="1" w:after="100" w:afterAutospacing="1" w:line="240" w:lineRule="auto"/>
        <w:contextualSpacing w:val="0"/>
        <w:jc w:val="both"/>
        <w:rPr>
          <w:rFonts w:eastAsia="Times New Roman"/>
          <w:b/>
          <w:bCs/>
          <w:color w:val="000000"/>
          <w:sz w:val="21"/>
          <w:szCs w:val="21"/>
          <w:lang w:val="en-GB"/>
        </w:rPr>
      </w:pPr>
      <w:r>
        <w:rPr>
          <w:rFonts w:eastAsia="Times New Roman"/>
          <w:b/>
          <w:bCs/>
          <w:color w:val="000000"/>
          <w:sz w:val="21"/>
          <w:szCs w:val="21"/>
          <w:lang w:val="en-GB"/>
        </w:rPr>
        <w:t>Accord</w:t>
      </w:r>
      <w:r w:rsidRPr="006F2B48">
        <w:rPr>
          <w:rFonts w:eastAsia="Times New Roman"/>
          <w:b/>
          <w:bCs/>
          <w:color w:val="000000"/>
          <w:sz w:val="21"/>
          <w:szCs w:val="21"/>
          <w:lang w:val="en-GB"/>
        </w:rPr>
        <w:t xml:space="preserve"> backs EU Global Green Bond Initiative Fund. </w:t>
      </w:r>
    </w:p>
    <w:p w14:paraId="1FECBF40" w14:textId="1CB38C19" w:rsidR="006F2B48" w:rsidRPr="006F2B48" w:rsidRDefault="006F2B48" w:rsidP="00711512">
      <w:pPr>
        <w:pStyle w:val="ListParagraph"/>
        <w:numPr>
          <w:ilvl w:val="0"/>
          <w:numId w:val="10"/>
        </w:numPr>
        <w:spacing w:before="100" w:beforeAutospacing="1" w:after="100" w:afterAutospacing="1" w:line="240" w:lineRule="auto"/>
        <w:contextualSpacing w:val="0"/>
        <w:jc w:val="both"/>
        <w:rPr>
          <w:rFonts w:eastAsia="Times New Roman"/>
          <w:b/>
          <w:bCs/>
          <w:color w:val="000000"/>
          <w:sz w:val="21"/>
          <w:szCs w:val="21"/>
          <w:lang w:val="en-GB"/>
        </w:rPr>
      </w:pPr>
      <w:r w:rsidRPr="006F2B48">
        <w:rPr>
          <w:rFonts w:eastAsia="Times New Roman"/>
          <w:b/>
          <w:bCs/>
          <w:color w:val="000000"/>
          <w:sz w:val="21"/>
          <w:szCs w:val="21"/>
          <w:lang w:val="en-GB"/>
        </w:rPr>
        <w:t>Partnership mobilises private finance for climate action.</w:t>
      </w:r>
    </w:p>
    <w:p w14:paraId="15AB94F3" w14:textId="6ACCFF7B" w:rsidR="00221A1A" w:rsidRDefault="001C2C2C" w:rsidP="00711512">
      <w:pPr>
        <w:spacing w:before="100" w:beforeAutospacing="1" w:after="100" w:afterAutospacing="1" w:line="240" w:lineRule="auto"/>
        <w:jc w:val="both"/>
        <w:rPr>
          <w:rFonts w:eastAsia="Times New Roman" w:cs="Arial"/>
          <w:color w:val="000000"/>
          <w:szCs w:val="21"/>
          <w:lang w:val="en-GB" w:eastAsia="en-GB"/>
        </w:rPr>
      </w:pPr>
      <w:r>
        <w:rPr>
          <w:rFonts w:eastAsia="Times New Roman" w:cs="Arial"/>
          <w:color w:val="000000"/>
          <w:szCs w:val="21"/>
          <w:lang w:val="en-GB" w:eastAsia="en-GB"/>
        </w:rPr>
        <w:t xml:space="preserve">Climate action in emerging markets </w:t>
      </w:r>
      <w:r w:rsidR="00B935F8">
        <w:rPr>
          <w:rFonts w:eastAsia="Times New Roman" w:cs="Arial"/>
          <w:color w:val="000000"/>
          <w:szCs w:val="21"/>
          <w:lang w:val="en-GB" w:eastAsia="en-GB"/>
        </w:rPr>
        <w:t xml:space="preserve">will get a boost </w:t>
      </w:r>
      <w:proofErr w:type="gramStart"/>
      <w:r w:rsidR="00B935F8">
        <w:rPr>
          <w:rFonts w:eastAsia="Times New Roman" w:cs="Arial"/>
          <w:color w:val="000000"/>
          <w:szCs w:val="21"/>
          <w:lang w:val="en-GB" w:eastAsia="en-GB"/>
        </w:rPr>
        <w:t>as a result of</w:t>
      </w:r>
      <w:proofErr w:type="gramEnd"/>
      <w:r w:rsidR="00B935F8">
        <w:rPr>
          <w:rFonts w:eastAsia="Times New Roman" w:cs="Arial"/>
          <w:color w:val="000000"/>
          <w:szCs w:val="21"/>
          <w:lang w:val="en-GB" w:eastAsia="en-GB"/>
        </w:rPr>
        <w:t xml:space="preserve"> </w:t>
      </w:r>
      <w:r w:rsidR="00221A1A">
        <w:rPr>
          <w:rFonts w:eastAsia="Times New Roman" w:cs="Arial"/>
          <w:color w:val="000000"/>
          <w:szCs w:val="21"/>
          <w:lang w:val="en-GB" w:eastAsia="en-GB"/>
        </w:rPr>
        <w:t>the first f</w:t>
      </w:r>
      <w:r w:rsidR="00126E43">
        <w:rPr>
          <w:rFonts w:eastAsia="Times New Roman" w:cs="Arial"/>
          <w:color w:val="000000"/>
          <w:szCs w:val="21"/>
          <w:lang w:val="en-GB" w:eastAsia="en-GB"/>
        </w:rPr>
        <w:t>inancing</w:t>
      </w:r>
      <w:r w:rsidR="00221A1A">
        <w:rPr>
          <w:rFonts w:eastAsia="Times New Roman" w:cs="Arial"/>
          <w:color w:val="000000"/>
          <w:szCs w:val="21"/>
          <w:lang w:val="en-GB" w:eastAsia="en-GB"/>
        </w:rPr>
        <w:t xml:space="preserve"> agreement between </w:t>
      </w:r>
      <w:r w:rsidR="00860796">
        <w:rPr>
          <w:rFonts w:eastAsia="Times New Roman" w:cs="Arial"/>
          <w:color w:val="000000"/>
          <w:szCs w:val="21"/>
          <w:lang w:val="en-GB" w:eastAsia="en-GB"/>
        </w:rPr>
        <w:t>the United Nations</w:t>
      </w:r>
      <w:r w:rsidR="00CD61C4">
        <w:rPr>
          <w:rFonts w:eastAsia="Times New Roman" w:cs="Arial"/>
          <w:color w:val="000000"/>
          <w:szCs w:val="21"/>
          <w:lang w:val="en-GB" w:eastAsia="en-GB"/>
        </w:rPr>
        <w:t xml:space="preserve"> Green Climate Fund (GCF)</w:t>
      </w:r>
      <w:r w:rsidR="00860796">
        <w:rPr>
          <w:rFonts w:eastAsia="Times New Roman" w:cs="Arial"/>
          <w:color w:val="000000"/>
          <w:szCs w:val="21"/>
          <w:lang w:val="en-GB" w:eastAsia="en-GB"/>
        </w:rPr>
        <w:t xml:space="preserve"> </w:t>
      </w:r>
      <w:r w:rsidR="00221A1A">
        <w:rPr>
          <w:rFonts w:eastAsia="Times New Roman" w:cs="Arial"/>
          <w:color w:val="000000"/>
          <w:szCs w:val="21"/>
          <w:lang w:val="en-GB" w:eastAsia="en-GB"/>
        </w:rPr>
        <w:t xml:space="preserve">and the European Investment Bank (EIB). The accord enables the GCF to commit €200 million </w:t>
      </w:r>
      <w:r w:rsidR="00D35422">
        <w:rPr>
          <w:rFonts w:eastAsia="Times New Roman" w:cs="Arial"/>
          <w:color w:val="000000"/>
          <w:szCs w:val="21"/>
          <w:lang w:val="en-GB" w:eastAsia="en-GB"/>
        </w:rPr>
        <w:t>to</w:t>
      </w:r>
      <w:r w:rsidR="00E55B3E">
        <w:rPr>
          <w:rFonts w:eastAsia="Times New Roman" w:cs="Arial"/>
          <w:color w:val="000000"/>
          <w:szCs w:val="21"/>
          <w:lang w:val="en-GB" w:eastAsia="en-GB"/>
        </w:rPr>
        <w:t xml:space="preserve"> a </w:t>
      </w:r>
      <w:r w:rsidR="00096743">
        <w:rPr>
          <w:rFonts w:eastAsia="Times New Roman" w:cs="Arial"/>
          <w:color w:val="000000"/>
          <w:szCs w:val="21"/>
          <w:lang w:val="en-GB" w:eastAsia="en-GB"/>
        </w:rPr>
        <w:t xml:space="preserve">new </w:t>
      </w:r>
      <w:r w:rsidR="00E55B3E">
        <w:rPr>
          <w:rFonts w:eastAsia="Times New Roman" w:cs="Arial"/>
          <w:color w:val="000000"/>
          <w:szCs w:val="21"/>
          <w:lang w:val="en-GB" w:eastAsia="en-GB"/>
        </w:rPr>
        <w:t xml:space="preserve">flagship European Union </w:t>
      </w:r>
      <w:r w:rsidR="00B27138">
        <w:rPr>
          <w:rFonts w:eastAsia="Times New Roman" w:cs="Arial"/>
          <w:color w:val="000000"/>
          <w:szCs w:val="21"/>
          <w:lang w:val="en-GB" w:eastAsia="en-GB"/>
        </w:rPr>
        <w:t xml:space="preserve">programme known as </w:t>
      </w:r>
      <w:r w:rsidR="00B27138" w:rsidRPr="007B2902">
        <w:rPr>
          <w:rFonts w:eastAsia="Times New Roman" w:cs="Arial"/>
          <w:color w:val="000000"/>
          <w:szCs w:val="21"/>
          <w:lang w:val="en-GB" w:eastAsia="en-GB"/>
        </w:rPr>
        <w:t xml:space="preserve">the </w:t>
      </w:r>
      <w:r w:rsidR="00B27138" w:rsidRPr="00F24455">
        <w:rPr>
          <w:rFonts w:eastAsia="Times New Roman" w:cs="Arial"/>
          <w:color w:val="000000"/>
          <w:szCs w:val="21"/>
          <w:lang w:val="en-GB" w:eastAsia="en-GB"/>
        </w:rPr>
        <w:t>Global Green Bond Initiative (GGBI)</w:t>
      </w:r>
      <w:r w:rsidR="0039658E">
        <w:rPr>
          <w:rFonts w:eastAsia="Times New Roman" w:cs="Arial"/>
          <w:color w:val="000000"/>
          <w:szCs w:val="21"/>
          <w:lang w:val="en-GB" w:eastAsia="en-GB"/>
        </w:rPr>
        <w:t xml:space="preserve">. </w:t>
      </w:r>
    </w:p>
    <w:p w14:paraId="00B8C6E6" w14:textId="5D654262" w:rsidR="00966098" w:rsidRPr="00966098" w:rsidRDefault="0039658E" w:rsidP="00711512">
      <w:pPr>
        <w:spacing w:before="100" w:beforeAutospacing="1" w:after="100" w:afterAutospacing="1" w:line="240" w:lineRule="auto"/>
        <w:jc w:val="both"/>
        <w:rPr>
          <w:rFonts w:eastAsia="Times New Roman" w:cs="Arial"/>
          <w:color w:val="000000"/>
          <w:szCs w:val="21"/>
          <w:lang w:val="en-GB" w:eastAsia="en-GB"/>
        </w:rPr>
      </w:pPr>
      <w:r>
        <w:rPr>
          <w:rFonts w:eastAsia="Times New Roman" w:cs="Arial"/>
          <w:color w:val="000000"/>
          <w:szCs w:val="21"/>
          <w:lang w:val="en-GB" w:eastAsia="en-GB"/>
        </w:rPr>
        <w:t>The</w:t>
      </w:r>
      <w:r w:rsidR="002C0445">
        <w:rPr>
          <w:rFonts w:eastAsia="Times New Roman" w:cs="Arial"/>
          <w:color w:val="000000"/>
          <w:szCs w:val="21"/>
          <w:lang w:val="en-GB" w:eastAsia="en-GB"/>
        </w:rPr>
        <w:t xml:space="preserve"> GCF is investing </w:t>
      </w:r>
      <w:r w:rsidR="00E400C1">
        <w:rPr>
          <w:rFonts w:eastAsia="Times New Roman" w:cs="Arial"/>
          <w:color w:val="000000"/>
          <w:szCs w:val="21"/>
          <w:lang w:val="en-GB" w:eastAsia="en-GB"/>
        </w:rPr>
        <w:t>the sum</w:t>
      </w:r>
      <w:r w:rsidR="002C0445">
        <w:rPr>
          <w:rFonts w:eastAsia="Times New Roman" w:cs="Arial"/>
          <w:color w:val="000000"/>
          <w:szCs w:val="21"/>
          <w:lang w:val="en-GB" w:eastAsia="en-GB"/>
        </w:rPr>
        <w:t xml:space="preserve"> in the GGBI</w:t>
      </w:r>
      <w:r w:rsidR="00DA546E">
        <w:rPr>
          <w:rFonts w:eastAsia="Times New Roman" w:cs="Arial"/>
          <w:color w:val="000000"/>
          <w:szCs w:val="21"/>
          <w:lang w:val="en-GB" w:eastAsia="en-GB"/>
        </w:rPr>
        <w:t xml:space="preserve"> Fund</w:t>
      </w:r>
      <w:r w:rsidR="002C0445">
        <w:rPr>
          <w:rFonts w:eastAsia="Times New Roman" w:cs="Arial"/>
          <w:color w:val="000000"/>
          <w:szCs w:val="21"/>
          <w:lang w:val="en-GB" w:eastAsia="en-GB"/>
        </w:rPr>
        <w:t xml:space="preserve">, </w:t>
      </w:r>
      <w:r w:rsidR="0025291D" w:rsidRPr="006C6A73">
        <w:rPr>
          <w:rFonts w:eastAsia="Times New Roman" w:cs="Arial"/>
          <w:color w:val="000000"/>
          <w:szCs w:val="21"/>
          <w:lang w:val="en-GB" w:eastAsia="en-GB"/>
        </w:rPr>
        <w:t>a public</w:t>
      </w:r>
      <w:r w:rsidR="0025291D" w:rsidRPr="006C6A73">
        <w:rPr>
          <w:rFonts w:eastAsia="Times New Roman" w:cs="Arial"/>
          <w:color w:val="000000"/>
          <w:szCs w:val="21"/>
          <w:lang w:val="en-GB" w:eastAsia="en-GB"/>
        </w:rPr>
        <w:noBreakHyphen/>
        <w:t xml:space="preserve">private investment vehicle </w:t>
      </w:r>
      <w:r w:rsidR="0025291D">
        <w:rPr>
          <w:rFonts w:eastAsia="Times New Roman" w:cs="Arial"/>
          <w:color w:val="000000"/>
          <w:szCs w:val="21"/>
          <w:lang w:val="en-GB" w:eastAsia="en-GB"/>
        </w:rPr>
        <w:t xml:space="preserve">with a target size of </w:t>
      </w:r>
      <w:r w:rsidR="0025291D" w:rsidRPr="006C6A73">
        <w:rPr>
          <w:rFonts w:eastAsia="Times New Roman" w:cs="Arial"/>
          <w:color w:val="000000"/>
          <w:szCs w:val="21"/>
          <w:lang w:val="en-GB" w:eastAsia="en-GB"/>
        </w:rPr>
        <w:t>€3 billion</w:t>
      </w:r>
      <w:r w:rsidR="00966098">
        <w:rPr>
          <w:rFonts w:eastAsia="Times New Roman" w:cs="Arial"/>
          <w:color w:val="000000"/>
          <w:szCs w:val="21"/>
          <w:lang w:val="en-GB" w:eastAsia="en-GB"/>
        </w:rPr>
        <w:t xml:space="preserve">, </w:t>
      </w:r>
      <w:r w:rsidR="00966098" w:rsidRPr="00966098">
        <w:rPr>
          <w:rFonts w:eastAsia="Times New Roman" w:cs="Arial"/>
          <w:color w:val="000000"/>
          <w:szCs w:val="21"/>
          <w:lang w:val="en-GB" w:eastAsia="en-GB"/>
        </w:rPr>
        <w:t>which will be run by Amundi, Europe’s largest asset manager.</w:t>
      </w:r>
    </w:p>
    <w:p w14:paraId="2BBACB61" w14:textId="4150F73B" w:rsidR="00A75E6E" w:rsidRDefault="007671C8" w:rsidP="00711512">
      <w:pPr>
        <w:spacing w:before="100" w:beforeAutospacing="1" w:after="100" w:afterAutospacing="1" w:line="240" w:lineRule="auto"/>
        <w:jc w:val="both"/>
        <w:rPr>
          <w:rFonts w:eastAsia="Times New Roman" w:cs="Arial"/>
          <w:color w:val="000000"/>
          <w:szCs w:val="21"/>
          <w:lang w:val="en-GB" w:eastAsia="en-GB"/>
        </w:rPr>
      </w:pPr>
      <w:r>
        <w:rPr>
          <w:rFonts w:eastAsia="Times New Roman" w:cs="Arial"/>
          <w:color w:val="000000"/>
          <w:szCs w:val="21"/>
          <w:lang w:val="en-GB" w:eastAsia="en-GB"/>
        </w:rPr>
        <w:t xml:space="preserve">The GGBI Fund </w:t>
      </w:r>
      <w:r w:rsidR="007B2902" w:rsidRPr="007B2902">
        <w:rPr>
          <w:rFonts w:eastAsia="Times New Roman" w:cs="Arial"/>
          <w:color w:val="000000"/>
          <w:szCs w:val="21"/>
          <w:lang w:val="en-GB" w:eastAsia="en-GB"/>
        </w:rPr>
        <w:t xml:space="preserve">aims to mobilise </w:t>
      </w:r>
      <w:r w:rsidR="00CB58B1">
        <w:rPr>
          <w:rFonts w:eastAsia="Times New Roman" w:cs="Arial"/>
          <w:color w:val="000000"/>
          <w:szCs w:val="21"/>
          <w:lang w:val="en-GB" w:eastAsia="en-GB"/>
        </w:rPr>
        <w:t>as much as</w:t>
      </w:r>
      <w:r w:rsidR="007B2902" w:rsidRPr="007B2902">
        <w:rPr>
          <w:rFonts w:eastAsia="Times New Roman" w:cs="Arial"/>
          <w:color w:val="000000"/>
          <w:szCs w:val="21"/>
          <w:lang w:val="en-GB" w:eastAsia="en-GB"/>
        </w:rPr>
        <w:t xml:space="preserve"> €20 billion in private capital for sustainable infrastructure projects in low- and middle-income </w:t>
      </w:r>
      <w:r w:rsidR="00F04C92">
        <w:rPr>
          <w:rFonts w:eastAsia="Times New Roman" w:cs="Arial"/>
          <w:color w:val="000000"/>
          <w:szCs w:val="21"/>
          <w:lang w:val="en-GB" w:eastAsia="en-GB"/>
        </w:rPr>
        <w:t>countries</w:t>
      </w:r>
      <w:r w:rsidR="00420EA1">
        <w:rPr>
          <w:rFonts w:eastAsia="Times New Roman" w:cs="Arial"/>
          <w:color w:val="000000"/>
          <w:szCs w:val="21"/>
          <w:lang w:val="en-GB" w:eastAsia="en-GB"/>
        </w:rPr>
        <w:t xml:space="preserve">. </w:t>
      </w:r>
    </w:p>
    <w:p w14:paraId="25444FE7" w14:textId="77777777" w:rsidR="00E64680" w:rsidRPr="00E64680" w:rsidRDefault="00E64680" w:rsidP="00711512">
      <w:pPr>
        <w:spacing w:before="100" w:beforeAutospacing="1" w:after="100" w:afterAutospacing="1" w:line="240" w:lineRule="auto"/>
        <w:jc w:val="both"/>
        <w:rPr>
          <w:rFonts w:eastAsia="Times New Roman" w:cs="Arial"/>
          <w:lang w:val="en-GB"/>
        </w:rPr>
      </w:pPr>
      <w:r w:rsidRPr="00E64680">
        <w:rPr>
          <w:rFonts w:eastAsia="Times New Roman" w:cs="Arial"/>
          <w:lang w:val="en-GB"/>
        </w:rPr>
        <w:t xml:space="preserve">“Our partnership with the Green Climate Fund shows how multilateral cooperation can scale up climate action where it is needed most,” said EIB Vice-President </w:t>
      </w:r>
      <w:r w:rsidRPr="00E64680">
        <w:rPr>
          <w:rFonts w:eastAsia="Times New Roman" w:cs="Arial"/>
          <w:b/>
          <w:bCs/>
          <w:lang w:val="en-GB"/>
        </w:rPr>
        <w:t>Ambroise Fayolle</w:t>
      </w:r>
      <w:r w:rsidRPr="00E64680">
        <w:rPr>
          <w:rFonts w:eastAsia="Times New Roman" w:cs="Arial"/>
          <w:lang w:val="en-GB"/>
        </w:rPr>
        <w:t>. “Together, we are supporting sustainable growth, resilience and better living standards in low- and middle-income countries.”</w:t>
      </w:r>
    </w:p>
    <w:p w14:paraId="54BD3481" w14:textId="70CC971D" w:rsidR="00CC551D" w:rsidRPr="009C5AEA" w:rsidRDefault="009C5AEA" w:rsidP="00711512">
      <w:pPr>
        <w:spacing w:before="100" w:beforeAutospacing="1" w:after="100" w:afterAutospacing="1" w:line="240" w:lineRule="auto"/>
        <w:jc w:val="both"/>
        <w:rPr>
          <w:rFonts w:eastAsia="Times New Roman" w:cs="Arial"/>
          <w:lang w:val="en-GB"/>
        </w:rPr>
      </w:pPr>
      <w:r w:rsidRPr="009C5AEA">
        <w:rPr>
          <w:rFonts w:eastAsia="Times New Roman" w:cs="Arial"/>
        </w:rPr>
        <w:t xml:space="preserve">“GCF’s </w:t>
      </w:r>
      <w:r w:rsidRPr="009C5AEA">
        <w:rPr>
          <w:rFonts w:eastAsia="Times New Roman" w:cs="Arial"/>
          <w:color w:val="000000"/>
          <w:szCs w:val="21"/>
          <w:lang w:val="en-GB" w:eastAsia="en-GB"/>
        </w:rPr>
        <w:t>€</w:t>
      </w:r>
      <w:r w:rsidRPr="009C5AEA">
        <w:rPr>
          <w:rFonts w:eastAsia="Times New Roman" w:cs="Arial"/>
        </w:rPr>
        <w:t>200 million equity investment in the Global Green Bond Initiative will de-risk investments in 10 emerging economies. This equity will stimulate country-led green projects that deliver climate solutions in critical sectors such as energy and transport,” said the Green Climate Fund’s Chief Investment Officer (</w:t>
      </w:r>
      <w:proofErr w:type="spellStart"/>
      <w:r w:rsidRPr="009C5AEA">
        <w:rPr>
          <w:rFonts w:eastAsia="Times New Roman" w:cs="Arial"/>
        </w:rPr>
        <w:t>a.i.</w:t>
      </w:r>
      <w:proofErr w:type="spellEnd"/>
      <w:r w:rsidRPr="009C5AEA">
        <w:rPr>
          <w:rFonts w:eastAsia="Times New Roman" w:cs="Arial"/>
        </w:rPr>
        <w:t xml:space="preserve">) </w:t>
      </w:r>
      <w:r w:rsidRPr="009C5AEA">
        <w:rPr>
          <w:rFonts w:eastAsia="Times New Roman" w:cs="Arial"/>
          <w:b/>
          <w:bCs/>
        </w:rPr>
        <w:t>Amer Baig</w:t>
      </w:r>
      <w:r w:rsidRPr="009C5AEA">
        <w:rPr>
          <w:rFonts w:eastAsia="Times New Roman" w:cs="Arial"/>
        </w:rPr>
        <w:t>. “The Global Green Bond Initiative is a landmark partnership with the European Commission and European Investment Bank that will enhance country ownership of national climate action and fill critical gaps in climate financing gaps. The partnership supports GCF’s ambition to be the climate partner of choice for developing countries.”</w:t>
      </w:r>
    </w:p>
    <w:p w14:paraId="1C0B73CE" w14:textId="77777777" w:rsidR="005B5A44" w:rsidRPr="005B5A44" w:rsidRDefault="005B5A44" w:rsidP="00711512">
      <w:pPr>
        <w:spacing w:before="100" w:beforeAutospacing="1" w:after="100" w:afterAutospacing="1" w:line="240" w:lineRule="auto"/>
        <w:jc w:val="both"/>
        <w:rPr>
          <w:rFonts w:eastAsia="Times New Roman" w:cs="Arial"/>
          <w:lang w:val="en-GB"/>
        </w:rPr>
      </w:pPr>
      <w:r w:rsidRPr="005B5A44">
        <w:rPr>
          <w:rFonts w:eastAsia="Times New Roman" w:cs="Arial"/>
        </w:rPr>
        <w:t xml:space="preserve">"The creation of the Global Green Bond Initiative Fund, and this first significant commitment from the Green Climate Fund demonstrates that we can build impactful blended finance investment solutions. The GGBI fund aims to </w:t>
      </w:r>
      <w:proofErr w:type="spellStart"/>
      <w:r w:rsidRPr="005B5A44">
        <w:rPr>
          <w:rFonts w:eastAsia="Times New Roman" w:cs="Arial"/>
        </w:rPr>
        <w:t>mobilise</w:t>
      </w:r>
      <w:proofErr w:type="spellEnd"/>
      <w:r w:rsidRPr="005B5A44">
        <w:rPr>
          <w:rFonts w:eastAsia="Times New Roman" w:cs="Arial"/>
        </w:rPr>
        <w:t xml:space="preserve"> public and private capital to finance climate transition in emerging markets - one of the defining challenges of our time," commented </w:t>
      </w:r>
      <w:r w:rsidRPr="005B5A44">
        <w:rPr>
          <w:rFonts w:eastAsia="Times New Roman" w:cs="Arial"/>
          <w:b/>
          <w:bCs/>
        </w:rPr>
        <w:t>Valérie Baudson</w:t>
      </w:r>
      <w:r w:rsidRPr="005B5A44">
        <w:rPr>
          <w:rFonts w:eastAsia="Times New Roman" w:cs="Arial"/>
        </w:rPr>
        <w:t>, Chief Executive Officer of Amundi. "Expertise, innovation and collaboration are essential levers to direct capital where it is needed most. We are very proud to be part of this collective initiative."</w:t>
      </w:r>
    </w:p>
    <w:p w14:paraId="310C7EE5" w14:textId="77777777" w:rsidR="00C41D61" w:rsidRPr="008D2D1B" w:rsidRDefault="00C41D61" w:rsidP="00711512">
      <w:pPr>
        <w:spacing w:before="100" w:beforeAutospacing="1" w:after="100" w:afterAutospacing="1" w:line="240" w:lineRule="auto"/>
        <w:jc w:val="both"/>
        <w:rPr>
          <w:szCs w:val="20"/>
          <w:lang w:val="en-GB"/>
        </w:rPr>
      </w:pPr>
      <w:r>
        <w:rPr>
          <w:szCs w:val="20"/>
          <w:lang w:val="en-GB"/>
        </w:rPr>
        <w:t xml:space="preserve">The EIB is </w:t>
      </w:r>
      <w:r w:rsidRPr="00540537">
        <w:rPr>
          <w:szCs w:val="20"/>
          <w:lang w:val="en-GB"/>
        </w:rPr>
        <w:t>an accredited entity of the GCF</w:t>
      </w:r>
      <w:r>
        <w:rPr>
          <w:szCs w:val="20"/>
          <w:lang w:val="en-GB"/>
        </w:rPr>
        <w:t xml:space="preserve">, which is the world’s largest dedicated multilateral climate fund. The </w:t>
      </w:r>
      <w:r w:rsidRPr="003879AB">
        <w:rPr>
          <w:szCs w:val="20"/>
          <w:lang w:val="en-GB"/>
        </w:rPr>
        <w:t>f</w:t>
      </w:r>
      <w:r>
        <w:rPr>
          <w:szCs w:val="20"/>
          <w:lang w:val="en-GB"/>
        </w:rPr>
        <w:t>inancing</w:t>
      </w:r>
      <w:r w:rsidRPr="003879AB">
        <w:rPr>
          <w:szCs w:val="20"/>
          <w:lang w:val="en-GB"/>
        </w:rPr>
        <w:t xml:space="preserve"> agreement </w:t>
      </w:r>
      <w:r>
        <w:rPr>
          <w:szCs w:val="20"/>
          <w:lang w:val="en-GB"/>
        </w:rPr>
        <w:t xml:space="preserve">between the EIB and </w:t>
      </w:r>
      <w:r w:rsidRPr="003879AB">
        <w:rPr>
          <w:szCs w:val="20"/>
          <w:lang w:val="en-GB"/>
        </w:rPr>
        <w:t>the GCF demonstrat</w:t>
      </w:r>
      <w:r>
        <w:rPr>
          <w:szCs w:val="20"/>
          <w:lang w:val="en-GB"/>
        </w:rPr>
        <w:t>es</w:t>
      </w:r>
      <w:r w:rsidRPr="003879AB">
        <w:rPr>
          <w:szCs w:val="20"/>
          <w:lang w:val="en-GB"/>
        </w:rPr>
        <w:t xml:space="preserve"> both organisations</w:t>
      </w:r>
      <w:r>
        <w:rPr>
          <w:szCs w:val="20"/>
          <w:lang w:val="en-GB"/>
        </w:rPr>
        <w:t>’</w:t>
      </w:r>
      <w:r w:rsidRPr="003879AB">
        <w:rPr>
          <w:szCs w:val="20"/>
          <w:lang w:val="en-GB"/>
        </w:rPr>
        <w:t xml:space="preserve"> commitment to multilateral climate action for </w:t>
      </w:r>
      <w:r>
        <w:rPr>
          <w:szCs w:val="20"/>
          <w:lang w:val="en-GB"/>
        </w:rPr>
        <w:t>low- and middle- income countries.</w:t>
      </w:r>
    </w:p>
    <w:p w14:paraId="2A8437AF" w14:textId="23E78A51" w:rsidR="0052401F" w:rsidRPr="00E078FC" w:rsidRDefault="0052401F" w:rsidP="00711512">
      <w:pPr>
        <w:spacing w:before="100" w:beforeAutospacing="1" w:after="100" w:afterAutospacing="1" w:line="240" w:lineRule="auto"/>
        <w:jc w:val="both"/>
        <w:rPr>
          <w:b/>
          <w:bCs/>
          <w:szCs w:val="20"/>
          <w:lang w:val="en-GB"/>
        </w:rPr>
      </w:pPr>
      <w:r w:rsidRPr="00E078FC">
        <w:rPr>
          <w:b/>
          <w:bCs/>
          <w:szCs w:val="20"/>
          <w:lang w:val="en-GB"/>
        </w:rPr>
        <w:t>Global Green Bond Initiative</w:t>
      </w:r>
      <w:r w:rsidR="00EC4F97">
        <w:rPr>
          <w:b/>
          <w:bCs/>
          <w:szCs w:val="20"/>
          <w:lang w:val="en-GB"/>
        </w:rPr>
        <w:t xml:space="preserve"> (GGBI)</w:t>
      </w:r>
    </w:p>
    <w:p w14:paraId="2D58F696" w14:textId="59EB982D" w:rsidR="0052401F" w:rsidRPr="00E078FC" w:rsidRDefault="00EC4F97" w:rsidP="00711512">
      <w:pPr>
        <w:spacing w:before="100" w:beforeAutospacing="1" w:after="100" w:afterAutospacing="1" w:line="240" w:lineRule="auto"/>
        <w:jc w:val="both"/>
        <w:rPr>
          <w:szCs w:val="20"/>
          <w:lang w:val="en-GB"/>
        </w:rPr>
      </w:pPr>
      <w:r>
        <w:t xml:space="preserve">The </w:t>
      </w:r>
      <w:hyperlink r:id="rId13" w:history="1">
        <w:r w:rsidR="00B40203" w:rsidRPr="00F24455">
          <w:rPr>
            <w:rStyle w:val="Hyperlink"/>
            <w:szCs w:val="20"/>
            <w:lang w:val="en-GB"/>
          </w:rPr>
          <w:t>GGBI</w:t>
        </w:r>
      </w:hyperlink>
      <w:r w:rsidR="0052401F" w:rsidRPr="00E078FC">
        <w:rPr>
          <w:szCs w:val="20"/>
          <w:lang w:val="en-GB"/>
        </w:rPr>
        <w:t xml:space="preserve"> is a flagship initiative of the </w:t>
      </w:r>
      <w:r w:rsidR="0096765E" w:rsidRPr="00E078FC">
        <w:rPr>
          <w:szCs w:val="20"/>
          <w:lang w:val="en-GB"/>
        </w:rPr>
        <w:t>E</w:t>
      </w:r>
      <w:r w:rsidR="00731028">
        <w:rPr>
          <w:szCs w:val="20"/>
          <w:lang w:val="en-GB"/>
        </w:rPr>
        <w:t>U</w:t>
      </w:r>
      <w:r w:rsidR="0096765E" w:rsidRPr="00E078FC">
        <w:rPr>
          <w:szCs w:val="20"/>
          <w:lang w:val="en-GB"/>
        </w:rPr>
        <w:t xml:space="preserve">’s </w:t>
      </w:r>
      <w:r w:rsidR="0052401F" w:rsidRPr="00E078FC">
        <w:rPr>
          <w:szCs w:val="20"/>
          <w:lang w:val="en-GB"/>
        </w:rPr>
        <w:t>Global Gateway strategy. It has three complementary pillars:</w:t>
      </w:r>
    </w:p>
    <w:p w14:paraId="48F8B34E" w14:textId="6A7EA1BD" w:rsidR="0052401F" w:rsidRPr="00E078FC" w:rsidRDefault="0052401F" w:rsidP="00711512">
      <w:pPr>
        <w:numPr>
          <w:ilvl w:val="0"/>
          <w:numId w:val="8"/>
        </w:numPr>
        <w:spacing w:before="100" w:beforeAutospacing="1" w:after="100" w:afterAutospacing="1" w:line="240" w:lineRule="auto"/>
        <w:jc w:val="both"/>
        <w:rPr>
          <w:szCs w:val="20"/>
          <w:lang w:val="en-GB"/>
        </w:rPr>
      </w:pPr>
      <w:r w:rsidRPr="00E078FC">
        <w:rPr>
          <w:szCs w:val="20"/>
          <w:lang w:val="en-GB"/>
        </w:rPr>
        <w:lastRenderedPageBreak/>
        <w:t>The GGBI Fund which mobilises private capital at scale towards sustainable investments in developing countries through green bonds</w:t>
      </w:r>
      <w:r w:rsidR="00F916E2">
        <w:rPr>
          <w:szCs w:val="20"/>
          <w:lang w:val="en-GB"/>
        </w:rPr>
        <w:t>.</w:t>
      </w:r>
    </w:p>
    <w:p w14:paraId="080396E0" w14:textId="5E75DBD0" w:rsidR="0052401F" w:rsidRPr="00E078FC" w:rsidRDefault="0052401F" w:rsidP="00711512">
      <w:pPr>
        <w:numPr>
          <w:ilvl w:val="0"/>
          <w:numId w:val="8"/>
        </w:numPr>
        <w:spacing w:before="100" w:beforeAutospacing="1" w:after="100" w:afterAutospacing="1" w:line="240" w:lineRule="auto"/>
        <w:jc w:val="both"/>
        <w:rPr>
          <w:szCs w:val="20"/>
          <w:lang w:val="en-GB"/>
        </w:rPr>
      </w:pPr>
      <w:r w:rsidRPr="00E078FC">
        <w:rPr>
          <w:szCs w:val="20"/>
          <w:lang w:val="en-GB"/>
        </w:rPr>
        <w:t>A comprehensive Technical Assistance programme which will share EU expertise and support issuers in partner countries in designing and issuing both green bonds and projects</w:t>
      </w:r>
      <w:r w:rsidR="00F916E2">
        <w:rPr>
          <w:szCs w:val="20"/>
          <w:lang w:val="en-GB"/>
        </w:rPr>
        <w:t>.</w:t>
      </w:r>
    </w:p>
    <w:p w14:paraId="0CBFB332" w14:textId="5A297483" w:rsidR="0052401F" w:rsidRPr="00E078FC" w:rsidRDefault="0052401F" w:rsidP="00711512">
      <w:pPr>
        <w:numPr>
          <w:ilvl w:val="0"/>
          <w:numId w:val="8"/>
        </w:numPr>
        <w:spacing w:before="100" w:beforeAutospacing="1" w:after="100" w:afterAutospacing="1" w:line="240" w:lineRule="auto"/>
        <w:jc w:val="both"/>
        <w:rPr>
          <w:szCs w:val="20"/>
          <w:lang w:val="en-GB"/>
        </w:rPr>
      </w:pPr>
      <w:r w:rsidRPr="00E078FC">
        <w:rPr>
          <w:szCs w:val="20"/>
          <w:lang w:val="en-GB"/>
        </w:rPr>
        <w:t>The Green Coupon Subsidy Facility </w:t>
      </w:r>
      <w:r w:rsidR="00EC4F97">
        <w:rPr>
          <w:szCs w:val="20"/>
          <w:lang w:val="en-GB"/>
        </w:rPr>
        <w:t xml:space="preserve">(GCSF) </w:t>
      </w:r>
      <w:r w:rsidRPr="00E078FC">
        <w:rPr>
          <w:szCs w:val="20"/>
          <w:lang w:val="en-GB"/>
        </w:rPr>
        <w:t xml:space="preserve">which will help reduce borrowing costs for issuers facing particularly prohibitive interest rates, under specific </w:t>
      </w:r>
      <w:proofErr w:type="gramStart"/>
      <w:r w:rsidRPr="00E078FC">
        <w:rPr>
          <w:szCs w:val="20"/>
          <w:lang w:val="en-GB"/>
        </w:rPr>
        <w:t>circumstances..</w:t>
      </w:r>
      <w:proofErr w:type="gramEnd"/>
      <w:r w:rsidRPr="00E078FC">
        <w:rPr>
          <w:szCs w:val="20"/>
          <w:lang w:val="en-GB"/>
        </w:rPr>
        <w:t xml:space="preserve"> This will allow partner countries to grow on the green bond market much faster and raise the money they need for their people and their economy</w:t>
      </w:r>
      <w:r w:rsidR="00F916E2">
        <w:rPr>
          <w:szCs w:val="20"/>
          <w:lang w:val="en-GB"/>
        </w:rPr>
        <w:t>.</w:t>
      </w:r>
    </w:p>
    <w:p w14:paraId="0686DF7C" w14:textId="77777777" w:rsidR="0052401F" w:rsidRPr="00E078FC" w:rsidRDefault="0052401F" w:rsidP="00711512">
      <w:pPr>
        <w:spacing w:before="100" w:beforeAutospacing="1" w:after="100" w:afterAutospacing="1" w:line="240" w:lineRule="auto"/>
        <w:jc w:val="both"/>
        <w:rPr>
          <w:b/>
          <w:bCs/>
          <w:szCs w:val="20"/>
          <w:lang w:val="en-GB"/>
        </w:rPr>
      </w:pPr>
      <w:r w:rsidRPr="00E078FC">
        <w:rPr>
          <w:b/>
          <w:bCs/>
          <w:szCs w:val="20"/>
          <w:lang w:val="en-GB"/>
        </w:rPr>
        <w:t>Global Gateway</w:t>
      </w:r>
    </w:p>
    <w:p w14:paraId="2CAAD161" w14:textId="3E8EDAEE" w:rsidR="0052401F" w:rsidRPr="0052401F" w:rsidRDefault="0052401F" w:rsidP="00711512">
      <w:pPr>
        <w:spacing w:before="100" w:beforeAutospacing="1" w:after="100" w:afterAutospacing="1" w:line="240" w:lineRule="auto"/>
        <w:jc w:val="both"/>
        <w:rPr>
          <w:szCs w:val="20"/>
          <w:lang w:val="en-GB"/>
        </w:rPr>
      </w:pPr>
      <w:r w:rsidRPr="00E078FC">
        <w:rPr>
          <w:szCs w:val="20"/>
          <w:lang w:val="en-GB"/>
        </w:rPr>
        <w:t>Global Gateway is the EU's strategy to boost smart, clean and secure links in digital, energy and transport, and to strengthen health, education and research systems worldwide.</w:t>
      </w:r>
      <w:r w:rsidR="005345EF" w:rsidRPr="00E078FC">
        <w:rPr>
          <w:szCs w:val="20"/>
          <w:lang w:val="en-GB"/>
        </w:rPr>
        <w:t xml:space="preserve"> </w:t>
      </w:r>
      <w:r w:rsidRPr="00E078FC">
        <w:rPr>
          <w:szCs w:val="20"/>
          <w:lang w:val="en-GB"/>
        </w:rPr>
        <w:t>It delivers high quality investments that meet the highest environmental, social and governance standards, ensuring sustainability and transparency for partners, people and the planet.</w:t>
      </w:r>
    </w:p>
    <w:p w14:paraId="56918070" w14:textId="4F77E75F" w:rsidR="00AB067C" w:rsidRPr="00834CC8" w:rsidRDefault="00AB067C" w:rsidP="00711512">
      <w:pPr>
        <w:spacing w:before="100" w:beforeAutospacing="1" w:after="100" w:afterAutospacing="1" w:line="240" w:lineRule="auto"/>
        <w:jc w:val="both"/>
        <w:rPr>
          <w:rFonts w:cs="Arial"/>
          <w:b/>
          <w:bCs/>
          <w:sz w:val="22"/>
          <w:szCs w:val="28"/>
        </w:rPr>
      </w:pPr>
      <w:r w:rsidRPr="00834CC8">
        <w:rPr>
          <w:b/>
          <w:bCs/>
          <w:sz w:val="22"/>
          <w:szCs w:val="28"/>
        </w:rPr>
        <w:t xml:space="preserve">Background information </w:t>
      </w:r>
    </w:p>
    <w:p w14:paraId="629F2FF4" w14:textId="77777777" w:rsidR="00A96A09" w:rsidRPr="00A96A09" w:rsidRDefault="00A96A09" w:rsidP="00711512">
      <w:pPr>
        <w:spacing w:before="100" w:beforeAutospacing="1" w:after="100" w:afterAutospacing="1" w:line="240" w:lineRule="auto"/>
        <w:jc w:val="both"/>
        <w:rPr>
          <w:b/>
          <w:bCs/>
          <w:lang w:val="en-GB"/>
        </w:rPr>
      </w:pPr>
      <w:r w:rsidRPr="00A96A09">
        <w:rPr>
          <w:b/>
          <w:bCs/>
          <w:lang w:val="en-GB"/>
        </w:rPr>
        <w:t>EIB Group  </w:t>
      </w:r>
    </w:p>
    <w:p w14:paraId="0FFF9396" w14:textId="77777777" w:rsidR="00A96A09" w:rsidRPr="00A96A09" w:rsidRDefault="00A96A09" w:rsidP="00711512">
      <w:pPr>
        <w:spacing w:before="100" w:beforeAutospacing="1" w:after="100" w:afterAutospacing="1" w:line="240" w:lineRule="auto"/>
        <w:jc w:val="both"/>
        <w:rPr>
          <w:lang w:val="en-GB"/>
        </w:rPr>
      </w:pPr>
      <w:r w:rsidRPr="00A96A09">
        <w:rPr>
          <w:lang w:val="en-GB"/>
        </w:rPr>
        <w:t>The European Investment Bank (</w:t>
      </w:r>
      <w:hyperlink r:id="rId14" w:history="1">
        <w:r w:rsidRPr="00A96A09">
          <w:rPr>
            <w:rStyle w:val="Hyperlink"/>
            <w:lang w:val="en-GB"/>
          </w:rPr>
          <w:t>EIB</w:t>
        </w:r>
      </w:hyperlink>
      <w:r w:rsidRPr="00A96A09">
        <w:rPr>
          <w:lang w:val="en-GB"/>
        </w:rPr>
        <w:t xml:space="preserve">) Group is the financing arm of the European Union, owned by the 27 Member States, and one of the largest multilateral development banks in the world. In 2025, the EIB Group signed €100 billion in new financing and advisory services for over 870 </w:t>
      </w:r>
      <w:hyperlink r:id="rId15" w:history="1">
        <w:r w:rsidRPr="00A96A09">
          <w:rPr>
            <w:rStyle w:val="Hyperlink"/>
            <w:lang w:val="en-GB"/>
          </w:rPr>
          <w:t>high-impact projects</w:t>
        </w:r>
      </w:hyperlink>
      <w:r w:rsidRPr="00A96A09">
        <w:rPr>
          <w:lang w:val="en-GB"/>
        </w:rPr>
        <w:t xml:space="preserve"> under </w:t>
      </w:r>
      <w:hyperlink r:id="rId16" w:history="1">
        <w:r w:rsidRPr="00A96A09">
          <w:rPr>
            <w:rStyle w:val="Hyperlink"/>
            <w:lang w:val="en-GB"/>
          </w:rPr>
          <w:t>eight core priorities</w:t>
        </w:r>
      </w:hyperlink>
      <w:r w:rsidRPr="00A96A09">
        <w:rPr>
          <w:lang w:val="en-GB"/>
        </w:rPr>
        <w:t xml:space="preserve"> that support EU </w:t>
      </w:r>
      <w:hyperlink r:id="rId17" w:history="1">
        <w:r w:rsidRPr="00A96A09">
          <w:rPr>
            <w:rStyle w:val="Hyperlink"/>
            <w:lang w:val="en-GB"/>
          </w:rPr>
          <w:t>policy objectives</w:t>
        </w:r>
      </w:hyperlink>
      <w:r w:rsidRPr="00A96A09">
        <w:rPr>
          <w:lang w:val="en-GB"/>
        </w:rPr>
        <w:t>: climate action and the environment, digitalisation and technological innovation, security and defence, territorial cohesion, agriculture and the bioeconomy, social infrastructure, strong global partnerships and the savings and investments union. Beyond long-term loans for large infrastructure, the EIB Group crowds in private investment for high-risk innovative projects and businesses, with a growing role in Europe’s markets for venture debt, venture capital, guarantees and securitisations.</w:t>
      </w:r>
    </w:p>
    <w:p w14:paraId="5ACDA334" w14:textId="77777777" w:rsidR="00A96A09" w:rsidRDefault="00A96A09" w:rsidP="00711512">
      <w:pPr>
        <w:spacing w:before="100" w:beforeAutospacing="1" w:after="100" w:afterAutospacing="1" w:line="240" w:lineRule="auto"/>
        <w:jc w:val="both"/>
        <w:rPr>
          <w:lang w:val="en-GB"/>
        </w:rPr>
      </w:pPr>
      <w:r w:rsidRPr="00A96A09">
        <w:rPr>
          <w:lang w:val="en-GB"/>
        </w:rPr>
        <w:t>The European Investment Fund (</w:t>
      </w:r>
      <w:hyperlink r:id="rId18" w:history="1">
        <w:r w:rsidRPr="00A96A09">
          <w:rPr>
            <w:rStyle w:val="Hyperlink"/>
            <w:lang w:val="en-GB"/>
          </w:rPr>
          <w:t>EIF</w:t>
        </w:r>
      </w:hyperlink>
      <w:r w:rsidRPr="00A96A09">
        <w:rPr>
          <w:lang w:val="en-GB"/>
        </w:rPr>
        <w:t>) is the subsidiary of the EIB Group specialised in providing guarantees and equity to improve access to finance for small and medium-sized businesses and startups across Europe. Acting as an anchor investor, through its extensive network of partnering banks and investment funds, the EIF mobilises private investment and nurtures the ecosystem of venture capital funds to support innovative European entrepreneurs.</w:t>
      </w:r>
    </w:p>
    <w:p w14:paraId="45119D8E" w14:textId="2171DBD8" w:rsidR="00851D13" w:rsidRDefault="00851D13" w:rsidP="00711512">
      <w:pPr>
        <w:spacing w:before="100" w:beforeAutospacing="1" w:after="100" w:afterAutospacing="1" w:line="240" w:lineRule="auto"/>
        <w:jc w:val="both"/>
      </w:pPr>
      <w:r w:rsidRPr="00851D13">
        <w:t>Photos of the EIB Group's representatives and headquarters, logo files and video B-roll for media use are available </w:t>
      </w:r>
      <w:hyperlink r:id="rId19" w:tgtFrame="_blank" w:history="1">
        <w:r w:rsidRPr="00851D13">
          <w:rPr>
            <w:rStyle w:val="Hyperlink"/>
          </w:rPr>
          <w:t>here</w:t>
        </w:r>
      </w:hyperlink>
      <w:r w:rsidRPr="00851D13">
        <w:t>.</w:t>
      </w:r>
      <w:r w:rsidRPr="00851D13">
        <w:rPr>
          <w:rFonts w:ascii="Cambria Math" w:hAnsi="Cambria Math" w:cs="Cambria Math"/>
        </w:rPr>
        <w:t> </w:t>
      </w:r>
      <w:r w:rsidRPr="00851D13">
        <w:t> </w:t>
      </w:r>
    </w:p>
    <w:p w14:paraId="56145F26" w14:textId="77777777" w:rsidR="00F160F6" w:rsidRPr="00F160F6" w:rsidRDefault="00F160F6" w:rsidP="00711512">
      <w:pPr>
        <w:spacing w:before="100" w:beforeAutospacing="1" w:after="100" w:afterAutospacing="1" w:line="240" w:lineRule="auto"/>
        <w:jc w:val="both"/>
        <w:rPr>
          <w:lang w:val="en-GB"/>
        </w:rPr>
      </w:pPr>
      <w:r w:rsidRPr="00F160F6">
        <w:rPr>
          <w:b/>
          <w:bCs/>
          <w:lang w:val="en-GB"/>
        </w:rPr>
        <w:t>EIB Global</w:t>
      </w:r>
      <w:r w:rsidRPr="00F160F6">
        <w:rPr>
          <w:lang w:val="en-GB"/>
        </w:rPr>
        <w:t> </w:t>
      </w:r>
    </w:p>
    <w:p w14:paraId="66932592" w14:textId="77777777" w:rsidR="00F160F6" w:rsidRPr="00F160F6" w:rsidRDefault="00F160F6" w:rsidP="00711512">
      <w:pPr>
        <w:spacing w:before="100" w:beforeAutospacing="1" w:after="100" w:afterAutospacing="1" w:line="240" w:lineRule="auto"/>
        <w:jc w:val="both"/>
        <w:rPr>
          <w:lang w:val="en-GB"/>
        </w:rPr>
      </w:pPr>
      <w:hyperlink r:id="rId20" w:tgtFrame="_blank" w:history="1">
        <w:r w:rsidRPr="00F160F6">
          <w:rPr>
            <w:rStyle w:val="Hyperlink"/>
          </w:rPr>
          <w:t>EIB Global</w:t>
        </w:r>
      </w:hyperlink>
      <w:r w:rsidRPr="00F160F6">
        <w:t> </w:t>
      </w:r>
      <w:r w:rsidRPr="00F160F6">
        <w:rPr>
          <w:lang w:val="en-GB"/>
        </w:rPr>
        <w:t>is the EIB Group’s specialised arm devoted to increasing the impact of international win-win partnerships and development finance, and a key partner of </w:t>
      </w:r>
      <w:hyperlink r:id="rId21" w:tgtFrame="_blank" w:history="1">
        <w:r w:rsidRPr="00F160F6">
          <w:rPr>
            <w:rStyle w:val="Hyperlink"/>
          </w:rPr>
          <w:t>Team Europe</w:t>
        </w:r>
      </w:hyperlink>
      <w:r w:rsidRPr="00F160F6">
        <w:rPr>
          <w:lang w:val="en-GB"/>
        </w:rPr>
        <w:t> and the </w:t>
      </w:r>
      <w:hyperlink r:id="rId22" w:tgtFrame="_blank" w:history="1">
        <w:r w:rsidRPr="00F160F6">
          <w:rPr>
            <w:rStyle w:val="Hyperlink"/>
            <w:lang w:val="en-GB"/>
          </w:rPr>
          <w:t>Global Gateway</w:t>
        </w:r>
      </w:hyperlink>
      <w:r w:rsidRPr="00F160F6">
        <w:rPr>
          <w:lang w:val="en-GB"/>
        </w:rPr>
        <w:t> strategy. EIB Global brings the EIB Group closer to people, companies and institutions through its </w:t>
      </w:r>
      <w:hyperlink r:id="rId23" w:tgtFrame="_blank" w:history="1">
        <w:r w:rsidRPr="00F160F6">
          <w:rPr>
            <w:rStyle w:val="Hyperlink"/>
          </w:rPr>
          <w:t>offices across the world.</w:t>
        </w:r>
      </w:hyperlink>
      <w:r w:rsidRPr="00F160F6">
        <w:t> </w:t>
      </w:r>
      <w:r w:rsidRPr="00F160F6">
        <w:rPr>
          <w:lang w:val="en-GB"/>
        </w:rPr>
        <w:t> </w:t>
      </w:r>
    </w:p>
    <w:p w14:paraId="32AF6FDD" w14:textId="0E739045" w:rsidR="00B04752" w:rsidRDefault="00B04752" w:rsidP="00711512">
      <w:pPr>
        <w:spacing w:before="100" w:beforeAutospacing="1" w:after="100" w:afterAutospacing="1" w:line="240" w:lineRule="auto"/>
        <w:jc w:val="both"/>
        <w:rPr>
          <w:b/>
          <w:bCs/>
        </w:rPr>
      </w:pPr>
      <w:r w:rsidRPr="00C72BDB">
        <w:rPr>
          <w:b/>
          <w:bCs/>
        </w:rPr>
        <w:t>About GCF</w:t>
      </w:r>
    </w:p>
    <w:p w14:paraId="457A3D28" w14:textId="2310EBB5" w:rsidR="00C72BDB" w:rsidRPr="00C72BDB" w:rsidRDefault="00C72BDB" w:rsidP="00711512">
      <w:pPr>
        <w:spacing w:before="100" w:beforeAutospacing="1" w:after="100" w:afterAutospacing="1" w:line="240" w:lineRule="auto"/>
        <w:jc w:val="both"/>
        <w:rPr>
          <w:lang w:val="en-GB"/>
        </w:rPr>
      </w:pPr>
      <w:r w:rsidRPr="00C72BDB">
        <w:rPr>
          <w:lang w:val="en-GB"/>
        </w:rPr>
        <w:t>GCF is the world’s climate fund for developing countries, mobilising and delivering capital at scale, strengthening institutions and supporting transformative change, and bringing together our extensive partnership networks to deliver impact.</w:t>
      </w:r>
      <w:r>
        <w:rPr>
          <w:lang w:val="en-GB"/>
        </w:rPr>
        <w:t xml:space="preserve"> </w:t>
      </w:r>
      <w:r w:rsidRPr="00C72BDB">
        <w:rPr>
          <w:lang w:val="en-GB"/>
        </w:rPr>
        <w:t>GCF is mandated as the primary operating entity of the financial mechanism of the United Nations Framework Convention on Climate Change (UNFCCC) and serves the 2015 Paris Agreement.</w:t>
      </w:r>
      <w:r>
        <w:rPr>
          <w:lang w:val="en-GB"/>
        </w:rPr>
        <w:t xml:space="preserve"> </w:t>
      </w:r>
      <w:r w:rsidRPr="00C72BDB">
        <w:rPr>
          <w:lang w:val="en-GB"/>
        </w:rPr>
        <w:t xml:space="preserve">To </w:t>
      </w:r>
      <w:proofErr w:type="spellStart"/>
      <w:r w:rsidRPr="00C72BDB">
        <w:rPr>
          <w:lang w:val="en-GB"/>
        </w:rPr>
        <w:t>fulfill</w:t>
      </w:r>
      <w:proofErr w:type="spellEnd"/>
      <w:r w:rsidRPr="00C72BDB">
        <w:rPr>
          <w:lang w:val="en-GB"/>
        </w:rPr>
        <w:t xml:space="preserve"> its role in supporting global climate ambition, GCF is focused on delivering high-impact climate finance at scale, underpinned by a country-owned approach focused on system-wide </w:t>
      </w:r>
      <w:proofErr w:type="spellStart"/>
      <w:proofErr w:type="gramStart"/>
      <w:r w:rsidRPr="00C72BDB">
        <w:rPr>
          <w:lang w:val="en-GB"/>
        </w:rPr>
        <w:t>change.The</w:t>
      </w:r>
      <w:proofErr w:type="spellEnd"/>
      <w:proofErr w:type="gramEnd"/>
      <w:r w:rsidRPr="00C72BDB">
        <w:rPr>
          <w:lang w:val="en-GB"/>
        </w:rPr>
        <w:t xml:space="preserve"> fund has over USD 19 billion committed across 134 developing countries through a wide range of adaptation and mitigation projects.</w:t>
      </w:r>
    </w:p>
    <w:p w14:paraId="218E9797" w14:textId="51F70761" w:rsidR="002D39F4" w:rsidRDefault="002D39F4" w:rsidP="00711512">
      <w:pPr>
        <w:spacing w:before="100" w:beforeAutospacing="1" w:after="100" w:afterAutospacing="1" w:line="240" w:lineRule="auto"/>
        <w:jc w:val="both"/>
        <w:rPr>
          <w:b/>
          <w:bCs/>
        </w:rPr>
      </w:pPr>
      <w:r w:rsidRPr="003D7AC5">
        <w:rPr>
          <w:b/>
          <w:bCs/>
        </w:rPr>
        <w:t>About Amundi</w:t>
      </w:r>
    </w:p>
    <w:p w14:paraId="38A461CE" w14:textId="515A2F45" w:rsidR="003D7AC5" w:rsidRPr="003D7AC5" w:rsidRDefault="003D7AC5" w:rsidP="00711512">
      <w:pPr>
        <w:spacing w:before="100" w:beforeAutospacing="1" w:after="100" w:afterAutospacing="1" w:line="240" w:lineRule="auto"/>
        <w:jc w:val="both"/>
        <w:rPr>
          <w:lang w:val="en-GB"/>
        </w:rPr>
      </w:pPr>
      <w:r w:rsidRPr="003D7AC5">
        <w:rPr>
          <w:lang w:val="en-GB"/>
        </w:rPr>
        <w:lastRenderedPageBreak/>
        <w:t>Amundi, the leading European asset manager, ranking among the top 10 global players</w:t>
      </w:r>
      <w:r w:rsidRPr="003D7AC5">
        <w:rPr>
          <w:vertAlign w:val="superscript"/>
          <w:lang w:val="fr-FR"/>
        </w:rPr>
        <w:footnoteReference w:id="1"/>
      </w:r>
      <w:r w:rsidRPr="003D7AC5">
        <w:rPr>
          <w:lang w:val="en-GB"/>
        </w:rPr>
        <w:t xml:space="preserve">, offers over 200 million investors a complete range of savings and investment solutions in active and passive management, in </w:t>
      </w:r>
      <w:r w:rsidRPr="003D7AC5">
        <w:t>listed and private assets</w:t>
      </w:r>
      <w:r w:rsidRPr="003D7AC5">
        <w:rPr>
          <w:lang w:val="en-GB"/>
        </w:rPr>
        <w:t xml:space="preserve">. </w:t>
      </w:r>
      <w:r w:rsidRPr="003D7AC5">
        <w:t xml:space="preserve">Developed for a range of distributors (banks, wealth managers, financial advisors…) as well as for institutional investors and corporates, this offering is enhanced by services and technology tools covering the entire savings value chain. </w:t>
      </w:r>
      <w:r w:rsidRPr="003D7AC5">
        <w:rPr>
          <w:lang w:val="en-GB"/>
        </w:rPr>
        <w:t>A subsidiary of the Crédit Agricole group and listed on the stock exchange, Amundi currently manages close to €2.4 trillion of assets</w:t>
      </w:r>
      <w:r w:rsidRPr="003D7AC5">
        <w:rPr>
          <w:vertAlign w:val="superscript"/>
          <w:lang w:val="fr-FR"/>
        </w:rPr>
        <w:footnoteReference w:id="2"/>
      </w:r>
      <w:r w:rsidRPr="003D7AC5">
        <w:t>.</w:t>
      </w:r>
      <w:r>
        <w:t xml:space="preserve"> </w:t>
      </w:r>
      <w:r w:rsidRPr="003D7AC5">
        <w:rPr>
          <w:lang w:val="en-GB"/>
        </w:rPr>
        <w:t>Its six international investment hubs</w:t>
      </w:r>
      <w:r w:rsidRPr="003D7AC5">
        <w:rPr>
          <w:vertAlign w:val="superscript"/>
          <w:lang w:val="fr-FR"/>
        </w:rPr>
        <w:footnoteReference w:id="3"/>
      </w:r>
      <w:r w:rsidRPr="003D7AC5">
        <w:rPr>
          <w:lang w:val="en-GB"/>
        </w:rPr>
        <w:t>, its financial and extra-financial research capabilities and its long-standing commitment to responsible investment make Amundi a leading player in the international asset management landscape.</w:t>
      </w:r>
      <w:r>
        <w:rPr>
          <w:lang w:val="en-GB"/>
        </w:rPr>
        <w:t xml:space="preserve"> </w:t>
      </w:r>
      <w:r w:rsidRPr="003D7AC5">
        <w:rPr>
          <w:lang w:val="en-GB"/>
        </w:rPr>
        <w:t>Thanks to a strong local presence, particularly in Europe and Asia, Amundi’s clients benefit from the expertise and advice of 5,400 professionals across 34 countries.</w:t>
      </w:r>
    </w:p>
    <w:p w14:paraId="3735E77F" w14:textId="045E736B" w:rsidR="00B0629A" w:rsidRDefault="00361CAA" w:rsidP="00D8636F">
      <w:pPr>
        <w:tabs>
          <w:tab w:val="left" w:pos="5805"/>
        </w:tabs>
        <w:spacing w:before="0" w:after="0" w:line="240" w:lineRule="auto"/>
        <w:jc w:val="both"/>
        <w:rPr>
          <w:rFonts w:cs="Arial"/>
          <w:b/>
          <w:color w:val="000000"/>
          <w:sz w:val="22"/>
        </w:rPr>
      </w:pPr>
      <w:r>
        <w:rPr>
          <w:rFonts w:cs="Arial"/>
          <w:b/>
          <w:color w:val="000000"/>
          <w:sz w:val="22"/>
        </w:rPr>
        <w:t>Press contacts</w:t>
      </w:r>
    </w:p>
    <w:p w14:paraId="0205B9F7" w14:textId="77777777" w:rsidR="00D8636F" w:rsidRDefault="00D8636F" w:rsidP="00D8636F">
      <w:pPr>
        <w:tabs>
          <w:tab w:val="left" w:pos="5805"/>
        </w:tabs>
        <w:spacing w:before="0" w:after="0" w:line="240" w:lineRule="auto"/>
        <w:jc w:val="both"/>
        <w:rPr>
          <w:rFonts w:cs="Arial"/>
          <w:b/>
          <w:color w:val="000000"/>
          <w:sz w:val="22"/>
        </w:rPr>
      </w:pPr>
    </w:p>
    <w:p w14:paraId="57934270" w14:textId="7A0A52F6" w:rsidR="00D8636F" w:rsidRDefault="00D8636F" w:rsidP="00D8636F">
      <w:pPr>
        <w:tabs>
          <w:tab w:val="left" w:pos="5805"/>
        </w:tabs>
        <w:spacing w:before="0" w:after="0" w:line="240" w:lineRule="auto"/>
        <w:jc w:val="both"/>
        <w:rPr>
          <w:rFonts w:cs="Arial"/>
          <w:b/>
          <w:color w:val="000000"/>
          <w:sz w:val="22"/>
        </w:rPr>
      </w:pPr>
      <w:r>
        <w:rPr>
          <w:rFonts w:cs="Arial"/>
          <w:b/>
          <w:color w:val="000000"/>
          <w:sz w:val="22"/>
        </w:rPr>
        <w:t xml:space="preserve">EIB: </w:t>
      </w:r>
    </w:p>
    <w:p w14:paraId="6E987B7D" w14:textId="77777777" w:rsidR="00530DF9" w:rsidRPr="003D7AC5" w:rsidRDefault="00530DF9" w:rsidP="00D8636F">
      <w:pPr>
        <w:spacing w:before="0" w:after="0" w:line="240" w:lineRule="auto"/>
        <w:rPr>
          <w:rFonts w:cs="Arial"/>
          <w:szCs w:val="20"/>
          <w:lang w:val="en-GB"/>
        </w:rPr>
      </w:pPr>
      <w:bookmarkStart w:id="0" w:name="_Hlk164686829"/>
      <w:r w:rsidRPr="003D7AC5">
        <w:rPr>
          <w:rFonts w:cs="Arial"/>
          <w:b/>
          <w:bCs/>
          <w:szCs w:val="20"/>
          <w:lang w:val="en-GB"/>
        </w:rPr>
        <w:t>Bruno Hoyer</w:t>
      </w:r>
      <w:r w:rsidRPr="003D7AC5">
        <w:rPr>
          <w:rFonts w:cs="Arial"/>
          <w:szCs w:val="20"/>
          <w:lang w:val="en-GB"/>
        </w:rPr>
        <w:t xml:space="preserve"> </w:t>
      </w:r>
      <w:r w:rsidRPr="00530DF9">
        <w:rPr>
          <w:rFonts w:cs="Arial"/>
          <w:szCs w:val="20"/>
          <w:lang w:val="es-ES"/>
        </w:rPr>
        <w:t xml:space="preserve">| </w:t>
      </w:r>
      <w:hyperlink r:id="rId24" w:tgtFrame="_blank" w:history="1">
        <w:r w:rsidRPr="003D7AC5">
          <w:rPr>
            <w:rStyle w:val="Hyperlink"/>
            <w:rFonts w:cs="Arial"/>
            <w:szCs w:val="20"/>
            <w:lang w:val="en-GB"/>
          </w:rPr>
          <w:t>b.hoyer@eib.org</w:t>
        </w:r>
      </w:hyperlink>
      <w:r w:rsidRPr="00530DF9">
        <w:rPr>
          <w:rFonts w:cs="Arial"/>
          <w:szCs w:val="20"/>
          <w:lang w:val="es-ES"/>
        </w:rPr>
        <w:t xml:space="preserve"> |</w:t>
      </w:r>
      <w:r w:rsidRPr="003D7AC5">
        <w:rPr>
          <w:rFonts w:cs="Arial"/>
          <w:szCs w:val="20"/>
          <w:lang w:val="en-GB"/>
        </w:rPr>
        <w:t xml:space="preserve"> +352 621 886 056 </w:t>
      </w:r>
    </w:p>
    <w:p w14:paraId="6B0FFD39" w14:textId="4805DF9B" w:rsidR="007D09BD" w:rsidRDefault="007D09BD" w:rsidP="00D8636F">
      <w:pPr>
        <w:spacing w:before="0" w:after="0" w:line="240" w:lineRule="auto"/>
        <w:rPr>
          <w:rStyle w:val="ListParagraphChar"/>
          <w:szCs w:val="20"/>
        </w:rPr>
      </w:pPr>
      <w:r w:rsidRPr="002025C0">
        <w:rPr>
          <w:rFonts w:cs="Arial"/>
          <w:szCs w:val="20"/>
        </w:rPr>
        <w:t xml:space="preserve">Website: </w:t>
      </w:r>
      <w:hyperlink r:id="rId25" w:history="1">
        <w:r w:rsidRPr="002025C0">
          <w:rPr>
            <w:rStyle w:val="Hyperlink"/>
            <w:szCs w:val="20"/>
          </w:rPr>
          <w:t>www.eib.org/press</w:t>
        </w:r>
      </w:hyperlink>
      <w:r w:rsidRPr="002025C0">
        <w:rPr>
          <w:rStyle w:val="ListParagraphChar"/>
          <w:szCs w:val="20"/>
        </w:rPr>
        <w:t xml:space="preserve"> </w:t>
      </w:r>
      <w:r w:rsidRPr="002025C0">
        <w:rPr>
          <w:rFonts w:cs="Arial"/>
          <w:szCs w:val="20"/>
        </w:rPr>
        <w:t xml:space="preserve">- Press Office: </w:t>
      </w:r>
      <w:hyperlink r:id="rId26" w:history="1">
        <w:r w:rsidRPr="002025C0">
          <w:rPr>
            <w:rStyle w:val="Hyperlink"/>
            <w:szCs w:val="20"/>
          </w:rPr>
          <w:t>press@eib.org</w:t>
        </w:r>
      </w:hyperlink>
      <w:r w:rsidRPr="002025C0">
        <w:rPr>
          <w:rStyle w:val="ListParagraphChar"/>
          <w:szCs w:val="20"/>
        </w:rPr>
        <w:t xml:space="preserve"> </w:t>
      </w:r>
    </w:p>
    <w:p w14:paraId="2EB7083E" w14:textId="77777777" w:rsidR="00B0629A" w:rsidRDefault="00B0629A" w:rsidP="00D8636F">
      <w:pPr>
        <w:spacing w:before="0" w:after="0" w:line="240" w:lineRule="auto"/>
        <w:rPr>
          <w:rStyle w:val="ListParagraphChar"/>
          <w:szCs w:val="20"/>
        </w:rPr>
      </w:pPr>
    </w:p>
    <w:bookmarkEnd w:id="0"/>
    <w:p w14:paraId="711B9278" w14:textId="6727B0F1" w:rsidR="00181799" w:rsidRDefault="00B41AFB" w:rsidP="00D8636F">
      <w:pPr>
        <w:pStyle w:val="EIBTitle"/>
        <w:rPr>
          <w:noProof/>
        </w:rPr>
      </w:pPr>
      <w:r>
        <w:fldChar w:fldCharType="begin"/>
      </w:r>
      <w:r>
        <w:instrText>HYPERLINK "http://www.linkedin.com/company/9360"</w:instrText>
      </w:r>
      <w: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sidR="00EC4F97">
        <w:rPr>
          <w:noProof/>
        </w:rPr>
        <w:fldChar w:fldCharType="begin"/>
      </w:r>
      <w:r w:rsidR="00EC4F97">
        <w:rPr>
          <w:noProof/>
        </w:rPr>
        <w:instrText xml:space="preserve"> INCLUDEPICTURE  "cid:image007.png@01D4A773.FF9D17F0" \* MERGEFORMATINET </w:instrText>
      </w:r>
      <w:r w:rsidR="00EC4F97">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Pr>
          <w:noProof/>
        </w:rPr>
        <w:fldChar w:fldCharType="begin"/>
      </w:r>
      <w:r>
        <w:rPr>
          <w:noProof/>
        </w:rPr>
        <w:instrText xml:space="preserve"> INCLUDEPICTURE  "cid:image007.png@01D4A773.FF9D17F0" \* MERGEFORMATINET </w:instrText>
      </w:r>
      <w:r>
        <w:rPr>
          <w:noProof/>
        </w:rPr>
        <w:fldChar w:fldCharType="separate"/>
      </w:r>
      <w:r w:rsidR="00000000">
        <w:rPr>
          <w:noProof/>
        </w:rPr>
        <w:fldChar w:fldCharType="begin"/>
      </w:r>
      <w:r w:rsidR="00000000">
        <w:rPr>
          <w:noProof/>
        </w:rPr>
        <w:instrText xml:space="preserve"> INCLUDEPICTURE  "cid:image007.png@01D4A773.FF9D17F0" \* MERGEFORMATINET </w:instrText>
      </w:r>
      <w:r w:rsidR="00000000">
        <w:rPr>
          <w:noProof/>
        </w:rPr>
        <w:fldChar w:fldCharType="separate"/>
      </w:r>
      <w:r w:rsidR="00000000">
        <w:rPr>
          <w:noProof/>
        </w:rPr>
        <w:pict w14:anchorId="01C4D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25pt;height:11.25pt;visibility:visible">
            <v:imagedata r:id="rId27" r:href="rId28"/>
          </v:shape>
        </w:pict>
      </w:r>
      <w:r w:rsidR="00000000">
        <w:rPr>
          <w:noProof/>
        </w:rPr>
        <w:fldChar w:fldCharType="end"/>
      </w:r>
      <w:r>
        <w:rPr>
          <w:noProof/>
        </w:rPr>
        <w:fldChar w:fldCharType="end"/>
      </w:r>
      <w:r>
        <w:rPr>
          <w:noProof/>
        </w:rPr>
        <w:fldChar w:fldCharType="end"/>
      </w:r>
      <w:r>
        <w:rPr>
          <w:noProof/>
        </w:rPr>
        <w:fldChar w:fldCharType="end"/>
      </w:r>
      <w:r>
        <w:rPr>
          <w:noProof/>
        </w:rPr>
        <w:fldChar w:fldCharType="end"/>
      </w:r>
      <w:r w:rsidR="00EC4F97">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fldChar w:fldCharType="end"/>
      </w:r>
      <w:r w:rsidR="00B12960" w:rsidRPr="00D12C49">
        <w:rPr>
          <w:noProof/>
        </w:rPr>
        <w:t xml:space="preserve">  </w:t>
      </w:r>
      <w:r w:rsidR="00B12960" w:rsidRPr="008C580E">
        <w:rPr>
          <w:noProof/>
        </w:rPr>
        <w:drawing>
          <wp:inline distT="0" distB="0" distL="0" distR="0" wp14:anchorId="2B1BF0DF" wp14:editId="69F458D3">
            <wp:extent cx="147955" cy="147955"/>
            <wp:effectExtent l="0" t="0" r="4445" b="4445"/>
            <wp:docPr id="1826033660" name="Picture 17" descr="Instagram icon hyperlin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D12C49">
        <w:rPr>
          <w:noProof/>
        </w:rPr>
        <w:t xml:space="preserve">  </w:t>
      </w:r>
      <w:r w:rsidR="00B12960" w:rsidRPr="008C580E">
        <w:rPr>
          <w:noProof/>
        </w:rPr>
        <w:drawing>
          <wp:inline distT="0" distB="0" distL="0" distR="0" wp14:anchorId="5E00913C" wp14:editId="56D08AEE">
            <wp:extent cx="142875" cy="142875"/>
            <wp:effectExtent l="0" t="0" r="9525" b="9525"/>
            <wp:docPr id="1162395891" name="Picture 16">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D12C49">
        <w:rPr>
          <w:noProof/>
        </w:rPr>
        <w:t xml:space="preserve">  </w:t>
      </w:r>
      <w:r w:rsidR="00B12960" w:rsidRPr="008C580E">
        <w:rPr>
          <w:noProof/>
        </w:rPr>
        <w:drawing>
          <wp:inline distT="0" distB="0" distL="0" distR="0" wp14:anchorId="196EA807" wp14:editId="4530C6AC">
            <wp:extent cx="142875" cy="142875"/>
            <wp:effectExtent l="0" t="0" r="9525" b="9525"/>
            <wp:docPr id="1928896147" name="Picture 1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D12C49">
        <w:rPr>
          <w:noProof/>
        </w:rPr>
        <w:t xml:space="preserve">  </w:t>
      </w:r>
      <w:r w:rsidR="00B12960" w:rsidRPr="008C580E">
        <w:rPr>
          <w:noProof/>
        </w:rPr>
        <w:drawing>
          <wp:inline distT="0" distB="0" distL="0" distR="0" wp14:anchorId="7B427BD0" wp14:editId="4094D7C5">
            <wp:extent cx="147955" cy="147955"/>
            <wp:effectExtent l="0" t="0" r="4445" b="4445"/>
            <wp:docPr id="1961960690" name="Picture 1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4659">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D12C49">
        <w:rPr>
          <w:noProof/>
        </w:rPr>
        <w:t xml:space="preserve">  </w:t>
      </w:r>
      <w:r w:rsidR="00B12960" w:rsidRPr="008C580E">
        <w:rPr>
          <w:noProof/>
        </w:rPr>
        <w:drawing>
          <wp:inline distT="0" distB="0" distL="0" distR="0" wp14:anchorId="29266820" wp14:editId="41755902">
            <wp:extent cx="147955" cy="147955"/>
            <wp:effectExtent l="0" t="0" r="4445" b="4445"/>
            <wp:docPr id="1838510824" name="Picture 13" descr="Facebook icon hyperlink">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D12C49">
        <w:rPr>
          <w:noProof/>
        </w:rPr>
        <w:t>  </w:t>
      </w:r>
      <w:r w:rsidR="00B12960" w:rsidRPr="008C580E">
        <w:rPr>
          <w:noProof/>
        </w:rPr>
        <w:drawing>
          <wp:inline distT="0" distB="0" distL="0" distR="0" wp14:anchorId="4DE48335" wp14:editId="528A6E28">
            <wp:extent cx="142875" cy="142875"/>
            <wp:effectExtent l="0" t="0" r="9525" b="9525"/>
            <wp:docPr id="1343636036" name="Picture 1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62012">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12960" w:rsidRPr="00D12C49">
        <w:rPr>
          <w:noProof/>
        </w:rPr>
        <w:t xml:space="preserve">  </w:t>
      </w:r>
      <w:r w:rsidR="00B12960" w:rsidRPr="008C580E">
        <w:rPr>
          <w:noProof/>
        </w:rPr>
        <w:drawing>
          <wp:inline distT="0" distB="0" distL="0" distR="0" wp14:anchorId="23B0CF92" wp14:editId="5117E21D">
            <wp:extent cx="147955" cy="147955"/>
            <wp:effectExtent l="0" t="0" r="4445" b="4445"/>
            <wp:docPr id="749235577" name="Picture 11" descr="Youtube icon hyperlink">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rsidR="00B12960" w:rsidRPr="00D12C49">
        <w:rPr>
          <w:noProof/>
        </w:rPr>
        <w:t>  </w:t>
      </w:r>
      <w:r w:rsidR="00B12960" w:rsidRPr="008C580E">
        <w:rPr>
          <w:noProof/>
        </w:rPr>
        <w:drawing>
          <wp:inline distT="0" distB="0" distL="0" distR="0" wp14:anchorId="1C4A56B7" wp14:editId="6AED7EB3">
            <wp:extent cx="147955" cy="147955"/>
            <wp:effectExtent l="0" t="0" r="4445" b="4445"/>
            <wp:docPr id="282062270" name="Picture 10" descr="Rss news icon hyperlink">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p>
    <w:p w14:paraId="3FB1FA42" w14:textId="77777777" w:rsidR="00EA4B39" w:rsidRDefault="00EA4B39" w:rsidP="00D8636F">
      <w:pPr>
        <w:pStyle w:val="EIBTitle"/>
        <w:rPr>
          <w:noProof/>
        </w:rPr>
      </w:pPr>
    </w:p>
    <w:tbl>
      <w:tblPr>
        <w:tblW w:w="9214" w:type="dxa"/>
        <w:tblInd w:w="-142" w:type="dxa"/>
        <w:tblCellMar>
          <w:left w:w="0" w:type="dxa"/>
          <w:right w:w="0" w:type="dxa"/>
        </w:tblCellMar>
        <w:tblLook w:val="04A0" w:firstRow="1" w:lastRow="0" w:firstColumn="1" w:lastColumn="0" w:noHBand="0" w:noVBand="1"/>
      </w:tblPr>
      <w:tblGrid>
        <w:gridCol w:w="4820"/>
        <w:gridCol w:w="4394"/>
      </w:tblGrid>
      <w:tr w:rsidR="00EA4B39" w:rsidRPr="00D8636F" w14:paraId="58E1BF41" w14:textId="77777777" w:rsidTr="00EA4B39">
        <w:trPr>
          <w:trHeight w:val="915"/>
        </w:trPr>
        <w:tc>
          <w:tcPr>
            <w:tcW w:w="4820" w:type="dxa"/>
            <w:tcMar>
              <w:top w:w="0" w:type="dxa"/>
              <w:left w:w="108" w:type="dxa"/>
              <w:bottom w:w="0" w:type="dxa"/>
              <w:right w:w="108" w:type="dxa"/>
            </w:tcMar>
          </w:tcPr>
          <w:p w14:paraId="3EEAEFB2" w14:textId="77777777" w:rsidR="00EA4B39" w:rsidRPr="00EA4B39" w:rsidRDefault="00EA4B39" w:rsidP="00D8636F">
            <w:pPr>
              <w:pStyle w:val="EIBTitle"/>
              <w:rPr>
                <w:b w:val="0"/>
                <w:bCs w:val="0"/>
                <w:noProof/>
                <w:sz w:val="20"/>
                <w:lang w:val="de-DE"/>
              </w:rPr>
            </w:pPr>
            <w:r w:rsidRPr="00EA4B39">
              <w:rPr>
                <w:noProof/>
                <w:sz w:val="20"/>
                <w:lang w:val="de-DE"/>
              </w:rPr>
              <w:t>Corentin Henry</w:t>
            </w:r>
            <w:r w:rsidRPr="00EA4B39">
              <w:rPr>
                <w:b w:val="0"/>
                <w:bCs w:val="0"/>
                <w:noProof/>
                <w:sz w:val="20"/>
                <w:lang w:val="de-DE"/>
              </w:rPr>
              <w:t>, Amundi</w:t>
            </w:r>
          </w:p>
          <w:p w14:paraId="55FA553B" w14:textId="77777777" w:rsidR="00EA4B39" w:rsidRPr="00EA4B39" w:rsidRDefault="00EA4B39" w:rsidP="00D8636F">
            <w:pPr>
              <w:pStyle w:val="EIBTitle"/>
              <w:rPr>
                <w:b w:val="0"/>
                <w:bCs w:val="0"/>
                <w:noProof/>
                <w:sz w:val="20"/>
                <w:lang w:val="de-DE"/>
              </w:rPr>
            </w:pPr>
            <w:r w:rsidRPr="00EA4B39">
              <w:rPr>
                <w:b w:val="0"/>
                <w:bCs w:val="0"/>
                <w:noProof/>
                <w:sz w:val="20"/>
                <w:lang w:val="de-DE"/>
              </w:rPr>
              <w:t>Tel : +33 1 76 36 26 96</w:t>
            </w:r>
          </w:p>
          <w:p w14:paraId="7FA4A2E7" w14:textId="4765E6FE" w:rsidR="00EA4B39" w:rsidRPr="00EA4B39" w:rsidRDefault="00EA4B39" w:rsidP="00D8636F">
            <w:pPr>
              <w:pStyle w:val="EIBTitle"/>
              <w:rPr>
                <w:b w:val="0"/>
                <w:bCs w:val="0"/>
                <w:noProof/>
                <w:sz w:val="20"/>
                <w:lang w:val="de-DE"/>
              </w:rPr>
            </w:pPr>
            <w:hyperlink r:id="rId49" w:history="1">
              <w:r w:rsidRPr="00EA4B39">
                <w:rPr>
                  <w:rStyle w:val="Hyperlink"/>
                  <w:b w:val="0"/>
                  <w:bCs w:val="0"/>
                  <w:noProof/>
                  <w:lang w:val="de-DE"/>
                </w:rPr>
                <w:t>corentin.henry@amundi.com</w:t>
              </w:r>
            </w:hyperlink>
            <w:r w:rsidRPr="00EA4B39">
              <w:rPr>
                <w:b w:val="0"/>
                <w:bCs w:val="0"/>
                <w:noProof/>
                <w:sz w:val="20"/>
                <w:lang w:val="de-DE"/>
              </w:rPr>
              <w:t xml:space="preserve"> </w:t>
            </w:r>
          </w:p>
          <w:p w14:paraId="6A0A7C64" w14:textId="77777777" w:rsidR="00EA4B39" w:rsidRPr="00EA4B39" w:rsidRDefault="00EA4B39" w:rsidP="00D8636F">
            <w:pPr>
              <w:pStyle w:val="EIBTitle"/>
              <w:rPr>
                <w:b w:val="0"/>
                <w:bCs w:val="0"/>
                <w:noProof/>
                <w:sz w:val="20"/>
                <w:lang w:val="de-DE"/>
              </w:rPr>
            </w:pPr>
            <w:r w:rsidRPr="00EA4B39">
              <w:rPr>
                <w:b w:val="0"/>
                <w:bCs w:val="0"/>
                <w:noProof/>
                <w:sz w:val="20"/>
                <w:lang w:val="de-DE"/>
              </w:rPr>
              <w:t xml:space="preserve"> </w:t>
            </w:r>
          </w:p>
          <w:p w14:paraId="5C1AD35F" w14:textId="77777777" w:rsidR="00EA4B39" w:rsidRPr="00EA4B39" w:rsidRDefault="00EA4B39" w:rsidP="00D8636F">
            <w:pPr>
              <w:pStyle w:val="EIBTitle"/>
              <w:rPr>
                <w:b w:val="0"/>
                <w:bCs w:val="0"/>
                <w:noProof/>
                <w:sz w:val="20"/>
                <w:lang w:val="de-DE"/>
              </w:rPr>
            </w:pPr>
            <w:r w:rsidRPr="00EA4B39">
              <w:rPr>
                <w:noProof/>
                <w:sz w:val="20"/>
                <w:lang w:val="de-DE"/>
              </w:rPr>
              <w:t>Aude Humann</w:t>
            </w:r>
            <w:r w:rsidRPr="00EA4B39">
              <w:rPr>
                <w:b w:val="0"/>
                <w:bCs w:val="0"/>
                <w:noProof/>
                <w:sz w:val="20"/>
                <w:lang w:val="de-DE"/>
              </w:rPr>
              <w:t>, Amundi</w:t>
            </w:r>
          </w:p>
          <w:p w14:paraId="0C2BBC15" w14:textId="77777777" w:rsidR="00EA4B39" w:rsidRPr="00D8636F" w:rsidRDefault="00EA4B39" w:rsidP="00D8636F">
            <w:pPr>
              <w:pStyle w:val="EIBTitle"/>
              <w:rPr>
                <w:b w:val="0"/>
                <w:bCs w:val="0"/>
                <w:noProof/>
                <w:sz w:val="20"/>
                <w:lang w:val="de-DE"/>
              </w:rPr>
            </w:pPr>
            <w:r w:rsidRPr="00D8636F">
              <w:rPr>
                <w:b w:val="0"/>
                <w:bCs w:val="0"/>
                <w:noProof/>
                <w:sz w:val="20"/>
                <w:lang w:val="de-DE"/>
              </w:rPr>
              <w:t xml:space="preserve">Tel : +33 6 20 65 88 86  </w:t>
            </w:r>
          </w:p>
          <w:p w14:paraId="04DB1992" w14:textId="35416FB4" w:rsidR="00EA4B39" w:rsidRPr="00D8636F" w:rsidRDefault="00EA4B39" w:rsidP="00D8636F">
            <w:pPr>
              <w:pStyle w:val="EIBTitle"/>
              <w:rPr>
                <w:b w:val="0"/>
                <w:bCs w:val="0"/>
                <w:noProof/>
                <w:sz w:val="20"/>
                <w:lang w:val="de-DE"/>
              </w:rPr>
            </w:pPr>
            <w:hyperlink r:id="rId50" w:history="1">
              <w:r w:rsidRPr="00D8636F">
                <w:rPr>
                  <w:rStyle w:val="Hyperlink"/>
                  <w:b w:val="0"/>
                  <w:bCs w:val="0"/>
                  <w:noProof/>
                  <w:lang w:val="de-DE"/>
                </w:rPr>
                <w:t>aude.humann@amundi.com</w:t>
              </w:r>
            </w:hyperlink>
          </w:p>
          <w:p w14:paraId="759D8274" w14:textId="79C594FC" w:rsidR="00EA4B39" w:rsidRPr="00D8636F" w:rsidRDefault="00EA4B39" w:rsidP="00D8636F">
            <w:pPr>
              <w:pStyle w:val="EIBTitle"/>
              <w:rPr>
                <w:noProof/>
                <w:lang w:val="de-DE"/>
              </w:rPr>
            </w:pPr>
          </w:p>
        </w:tc>
        <w:tc>
          <w:tcPr>
            <w:tcW w:w="4394" w:type="dxa"/>
            <w:tcMar>
              <w:top w:w="0" w:type="dxa"/>
              <w:left w:w="108" w:type="dxa"/>
              <w:bottom w:w="0" w:type="dxa"/>
              <w:right w:w="108" w:type="dxa"/>
            </w:tcMar>
          </w:tcPr>
          <w:p w14:paraId="0E8D2C1B" w14:textId="3AC6DAD3" w:rsidR="00EA4B39" w:rsidRPr="00D8636F" w:rsidRDefault="00EA4B39" w:rsidP="00D8636F">
            <w:pPr>
              <w:pStyle w:val="EIBTitle"/>
              <w:rPr>
                <w:noProof/>
                <w:lang w:val="de-DE"/>
              </w:rPr>
            </w:pPr>
          </w:p>
        </w:tc>
      </w:tr>
    </w:tbl>
    <w:p w14:paraId="411C92FA" w14:textId="77777777" w:rsidR="00EA4B39" w:rsidRPr="00D8636F" w:rsidRDefault="00EA4B39" w:rsidP="00D8636F">
      <w:pPr>
        <w:pStyle w:val="EIBTitle"/>
        <w:rPr>
          <w:noProof/>
          <w:lang w:val="de-DE"/>
        </w:rPr>
      </w:pPr>
    </w:p>
    <w:sectPr w:rsidR="00EA4B39" w:rsidRPr="00D8636F" w:rsidSect="0001214C">
      <w:headerReference w:type="default" r:id="rId51"/>
      <w:footerReference w:type="default" r:id="rId52"/>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377A" w14:textId="77777777" w:rsidR="00935D3B" w:rsidRDefault="00935D3B" w:rsidP="001C2CE7">
      <w:pPr>
        <w:spacing w:before="0" w:after="0" w:line="240" w:lineRule="auto"/>
      </w:pPr>
      <w:r>
        <w:separator/>
      </w:r>
    </w:p>
  </w:endnote>
  <w:endnote w:type="continuationSeparator" w:id="0">
    <w:p w14:paraId="1EF86589" w14:textId="77777777" w:rsidR="00935D3B" w:rsidRDefault="00935D3B"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36EF0249" w:rsidR="001C2CE7" w:rsidRPr="001C2CE7" w:rsidRDefault="001C2CE7" w:rsidP="00802B4B">
    <w:pPr>
      <w:pStyle w:val="Footer"/>
      <w:jc w:val="center"/>
      <w:rPr>
        <w:lang w:val="de-DE"/>
      </w:rPr>
    </w:pPr>
    <w:bookmarkStart w:id="1" w:name="_Hlk125015833"/>
    <w:bookmarkStart w:id="2" w:name="_Hlk125015834"/>
    <w:r w:rsidRPr="001C2CE7">
      <w:rPr>
        <w:color w:val="A6A6A6" w:themeColor="background1" w:themeShade="A6"/>
        <w:sz w:val="16"/>
        <w:szCs w:val="20"/>
        <w:lang w:val="de-DE"/>
      </w:rPr>
      <w:t xml:space="preserve">98-100, </w:t>
    </w:r>
    <w:proofErr w:type="spellStart"/>
    <w:r w:rsidRPr="001C2CE7">
      <w:rPr>
        <w:color w:val="A6A6A6" w:themeColor="background1" w:themeShade="A6"/>
        <w:sz w:val="16"/>
        <w:szCs w:val="20"/>
        <w:lang w:val="de-DE"/>
      </w:rPr>
      <w:t>boulevard</w:t>
    </w:r>
    <w:proofErr w:type="spellEnd"/>
    <w:r w:rsidRPr="001C2CE7">
      <w:rPr>
        <w:color w:val="A6A6A6" w:themeColor="background1" w:themeShade="A6"/>
        <w:sz w:val="16"/>
        <w:szCs w:val="20"/>
        <w:lang w:val="de-DE"/>
      </w:rPr>
      <w:t xml:space="preserve"> Konrad Adenauer L-2950 Luxembourg – www.eib.org/press – press@eib.org</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45B3" w14:textId="77777777" w:rsidR="00935D3B" w:rsidRDefault="00935D3B" w:rsidP="001C2CE7">
      <w:pPr>
        <w:spacing w:before="0" w:after="0" w:line="240" w:lineRule="auto"/>
      </w:pPr>
      <w:r>
        <w:separator/>
      </w:r>
    </w:p>
  </w:footnote>
  <w:footnote w:type="continuationSeparator" w:id="0">
    <w:p w14:paraId="21994E83" w14:textId="77777777" w:rsidR="00935D3B" w:rsidRDefault="00935D3B" w:rsidP="001C2CE7">
      <w:pPr>
        <w:spacing w:before="0" w:after="0" w:line="240" w:lineRule="auto"/>
      </w:pPr>
      <w:r>
        <w:continuationSeparator/>
      </w:r>
    </w:p>
  </w:footnote>
  <w:footnote w:id="1">
    <w:p w14:paraId="1548E4AC" w14:textId="77777777" w:rsidR="003D7AC5" w:rsidRDefault="003D7AC5" w:rsidP="003D7AC5">
      <w:pPr>
        <w:pStyle w:val="FootnoteText"/>
        <w:rPr>
          <w:rFonts w:ascii="Noto Sans" w:eastAsiaTheme="minorHAnsi" w:hAnsi="Noto Sans" w:cs="Noto Sans"/>
          <w:i/>
          <w:sz w:val="18"/>
        </w:rPr>
      </w:pPr>
      <w:r>
        <w:rPr>
          <w:rStyle w:val="FootnoteReference"/>
          <w:rFonts w:ascii="Noto Sans" w:hAnsi="Noto Sans" w:cs="Noto Sans"/>
          <w:i/>
          <w:sz w:val="18"/>
        </w:rPr>
        <w:footnoteRef/>
      </w:r>
      <w:r>
        <w:rPr>
          <w:rFonts w:ascii="Noto Sans" w:eastAsia="Arial" w:hAnsi="Noto Sans" w:cs="Noto Sans"/>
          <w:i/>
          <w:iCs/>
          <w:sz w:val="18"/>
          <w:szCs w:val="18"/>
        </w:rPr>
        <w:t xml:space="preserve"> Source: IPE “Top 500 Asset Managers” published in June 2025, based on assets under management as at 31/12/2024</w:t>
      </w:r>
    </w:p>
  </w:footnote>
  <w:footnote w:id="2">
    <w:p w14:paraId="287953E2" w14:textId="77777777" w:rsidR="003D7AC5" w:rsidRDefault="003D7AC5" w:rsidP="003D7AC5">
      <w:pPr>
        <w:pStyle w:val="FootnoteText"/>
        <w:rPr>
          <w:rFonts w:ascii="Noto Sans" w:hAnsi="Noto Sans" w:cs="Noto Sans"/>
          <w:i/>
          <w:sz w:val="18"/>
          <w:lang w:val="en-US"/>
        </w:rPr>
      </w:pPr>
      <w:r>
        <w:rPr>
          <w:rStyle w:val="FootnoteReference"/>
          <w:rFonts w:ascii="Noto Sans" w:hAnsi="Noto Sans" w:cs="Noto Sans"/>
          <w:i/>
          <w:sz w:val="18"/>
        </w:rPr>
        <w:footnoteRef/>
      </w:r>
      <w:r>
        <w:rPr>
          <w:rFonts w:ascii="Noto Sans" w:eastAsia="Arial" w:hAnsi="Noto Sans" w:cs="Noto Sans"/>
          <w:i/>
          <w:iCs/>
          <w:sz w:val="18"/>
          <w:szCs w:val="18"/>
        </w:rPr>
        <w:t xml:space="preserve"> Amundi data as at 31/03/2026</w:t>
      </w:r>
    </w:p>
  </w:footnote>
  <w:footnote w:id="3">
    <w:p w14:paraId="5193BDD2" w14:textId="77777777" w:rsidR="003D7AC5" w:rsidRDefault="003D7AC5" w:rsidP="003D7AC5">
      <w:pPr>
        <w:pStyle w:val="FootnoteText"/>
        <w:rPr>
          <w:rFonts w:ascii="Noto Sans" w:hAnsi="Noto Sans" w:cs="Noto Sans"/>
          <w:i/>
          <w:sz w:val="18"/>
          <w:lang w:val="en-US"/>
        </w:rPr>
      </w:pPr>
      <w:r>
        <w:rPr>
          <w:rStyle w:val="FootnoteReference"/>
          <w:rFonts w:ascii="Noto Sans" w:hAnsi="Noto Sans" w:cs="Noto Sans"/>
          <w:i/>
          <w:sz w:val="18"/>
        </w:rPr>
        <w:footnoteRef/>
      </w:r>
      <w:r>
        <w:rPr>
          <w:rFonts w:ascii="Noto Sans" w:eastAsia="Arial" w:hAnsi="Noto Sans" w:cs="Noto Sans"/>
          <w:i/>
          <w:iCs/>
          <w:sz w:val="18"/>
          <w:szCs w:val="18"/>
          <w:lang w:val="en-US"/>
        </w:rPr>
        <w:t xml:space="preserve"> Paris, London, Dublin, Milan, Tokyo and San Antonio (via our strategic partnership with Victory Capital)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Default="001C2CE7">
    <w:pPr>
      <w:pStyle w:val="Header"/>
    </w:pPr>
    <w:r>
      <w:rPr>
        <w:noProof/>
      </w:rPr>
      <mc:AlternateContent>
        <mc:Choice Requires="wps">
          <w:drawing>
            <wp:anchor distT="0" distB="0" distL="114300" distR="114300" simplePos="0" relativeHeight="251659264"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MSIPCM89c2496dbeacf0f42e18f709"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38AFF2A1" w:rsidR="001C2CE7" w:rsidRPr="001C2CE7" w:rsidRDefault="001C2CE7" w:rsidP="001C2CE7">
                          <w:pPr>
                            <w:spacing w:before="0" w:after="0"/>
                            <w:jc w:val="center"/>
                            <w:rPr>
                              <w:rFonts w:ascii="Calibri" w:hAnsi="Calibri"/>
                              <w:color w:val="808080"/>
                            </w:rPr>
                          </w:pPr>
                          <w:r w:rsidRPr="001C2CE7">
                            <w:rPr>
                              <w:rFonts w:ascii="Calibri" w:hAnsi="Calibri"/>
                              <w:color w:val="80808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29321E" id="_x0000_t202" coordsize="21600,21600" o:spt="202" path="m,l,21600r21600,l21600,xe">
              <v:stroke joinstyle="miter"/>
              <v:path gradientshapeok="t" o:connecttype="rect"/>
            </v:shapetype>
            <v:shape id="MSIPCM89c2496dbeacf0f42e18f709" o:spid="_x0000_s1026" type="#_x0000_t202" alt="{&quot;HashCode&quot;:19403718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035743" w14:textId="38AFF2A1" w:rsidR="001C2CE7" w:rsidRPr="001C2CE7" w:rsidRDefault="001C2CE7" w:rsidP="001C2CE7">
                    <w:pPr>
                      <w:spacing w:before="0" w:after="0"/>
                      <w:jc w:val="center"/>
                      <w:rPr>
                        <w:rFonts w:ascii="Calibri" w:hAnsi="Calibri"/>
                        <w:color w:val="808080"/>
                      </w:rPr>
                    </w:pPr>
                    <w:r w:rsidRPr="001C2CE7">
                      <w:rPr>
                        <w:rFonts w:ascii="Calibri" w:hAnsi="Calibri"/>
                        <w:color w:val="80808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513AD"/>
    <w:multiLevelType w:val="multilevel"/>
    <w:tmpl w:val="217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124A37"/>
    <w:multiLevelType w:val="multilevel"/>
    <w:tmpl w:val="A8F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62F91"/>
    <w:multiLevelType w:val="hybridMultilevel"/>
    <w:tmpl w:val="131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94391"/>
    <w:multiLevelType w:val="multilevel"/>
    <w:tmpl w:val="ACE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F26E1"/>
    <w:multiLevelType w:val="hybridMultilevel"/>
    <w:tmpl w:val="869A4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3A72A0"/>
    <w:multiLevelType w:val="hybridMultilevel"/>
    <w:tmpl w:val="8D127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8338717">
    <w:abstractNumId w:val="1"/>
  </w:num>
  <w:num w:numId="2" w16cid:durableId="382799864">
    <w:abstractNumId w:val="1"/>
  </w:num>
  <w:num w:numId="3" w16cid:durableId="843055292">
    <w:abstractNumId w:val="1"/>
  </w:num>
  <w:num w:numId="4" w16cid:durableId="951975944">
    <w:abstractNumId w:val="1"/>
  </w:num>
  <w:num w:numId="5" w16cid:durableId="354962625">
    <w:abstractNumId w:val="2"/>
  </w:num>
  <w:num w:numId="6" w16cid:durableId="248807214">
    <w:abstractNumId w:val="4"/>
  </w:num>
  <w:num w:numId="7" w16cid:durableId="345327172">
    <w:abstractNumId w:val="5"/>
  </w:num>
  <w:num w:numId="8" w16cid:durableId="677850293">
    <w:abstractNumId w:val="0"/>
  </w:num>
  <w:num w:numId="9" w16cid:durableId="1436751215">
    <w:abstractNumId w:val="6"/>
  </w:num>
  <w:num w:numId="10" w16cid:durableId="1086729897">
    <w:abstractNumId w:val="3"/>
  </w:num>
  <w:num w:numId="11" w16cid:durableId="223033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22E1"/>
    <w:rsid w:val="00004EBD"/>
    <w:rsid w:val="0000519A"/>
    <w:rsid w:val="0001214C"/>
    <w:rsid w:val="000144A9"/>
    <w:rsid w:val="00016FFB"/>
    <w:rsid w:val="00022138"/>
    <w:rsid w:val="0002736D"/>
    <w:rsid w:val="00033ED1"/>
    <w:rsid w:val="000375CF"/>
    <w:rsid w:val="000426F5"/>
    <w:rsid w:val="00053489"/>
    <w:rsid w:val="000545D4"/>
    <w:rsid w:val="00055416"/>
    <w:rsid w:val="000560F8"/>
    <w:rsid w:val="00070633"/>
    <w:rsid w:val="00082D9C"/>
    <w:rsid w:val="0008390B"/>
    <w:rsid w:val="000842FB"/>
    <w:rsid w:val="0008767B"/>
    <w:rsid w:val="00087955"/>
    <w:rsid w:val="00091282"/>
    <w:rsid w:val="00096743"/>
    <w:rsid w:val="000A488C"/>
    <w:rsid w:val="000A7B7D"/>
    <w:rsid w:val="000B4BD2"/>
    <w:rsid w:val="000B6038"/>
    <w:rsid w:val="000B7E41"/>
    <w:rsid w:val="000C0301"/>
    <w:rsid w:val="000C0890"/>
    <w:rsid w:val="000C7FD0"/>
    <w:rsid w:val="000D0A58"/>
    <w:rsid w:val="000D2EA8"/>
    <w:rsid w:val="000D6FD6"/>
    <w:rsid w:val="000E522E"/>
    <w:rsid w:val="000E6CE9"/>
    <w:rsid w:val="000F043C"/>
    <w:rsid w:val="000F50FA"/>
    <w:rsid w:val="000F6359"/>
    <w:rsid w:val="00103916"/>
    <w:rsid w:val="001066F5"/>
    <w:rsid w:val="001112AA"/>
    <w:rsid w:val="0011279F"/>
    <w:rsid w:val="001156E2"/>
    <w:rsid w:val="00126576"/>
    <w:rsid w:val="00126E43"/>
    <w:rsid w:val="001272CE"/>
    <w:rsid w:val="00146062"/>
    <w:rsid w:val="001513A4"/>
    <w:rsid w:val="00152381"/>
    <w:rsid w:val="00160182"/>
    <w:rsid w:val="00163531"/>
    <w:rsid w:val="00163708"/>
    <w:rsid w:val="00163E65"/>
    <w:rsid w:val="00176815"/>
    <w:rsid w:val="001810AF"/>
    <w:rsid w:val="00181799"/>
    <w:rsid w:val="001837A8"/>
    <w:rsid w:val="001839D1"/>
    <w:rsid w:val="001877BC"/>
    <w:rsid w:val="0018788E"/>
    <w:rsid w:val="00197172"/>
    <w:rsid w:val="001A20C6"/>
    <w:rsid w:val="001A6DF4"/>
    <w:rsid w:val="001B7578"/>
    <w:rsid w:val="001C1E86"/>
    <w:rsid w:val="001C292E"/>
    <w:rsid w:val="001C2C2C"/>
    <w:rsid w:val="001C2CE7"/>
    <w:rsid w:val="001C5A35"/>
    <w:rsid w:val="001D0ACE"/>
    <w:rsid w:val="001E0ACD"/>
    <w:rsid w:val="001E3558"/>
    <w:rsid w:val="001F32EF"/>
    <w:rsid w:val="001F52DC"/>
    <w:rsid w:val="0020140B"/>
    <w:rsid w:val="00201CE1"/>
    <w:rsid w:val="00203656"/>
    <w:rsid w:val="00211192"/>
    <w:rsid w:val="00213834"/>
    <w:rsid w:val="002147FA"/>
    <w:rsid w:val="0021484E"/>
    <w:rsid w:val="002166C7"/>
    <w:rsid w:val="00216A28"/>
    <w:rsid w:val="002179E4"/>
    <w:rsid w:val="00221A1A"/>
    <w:rsid w:val="0023353D"/>
    <w:rsid w:val="0023799B"/>
    <w:rsid w:val="00241BE1"/>
    <w:rsid w:val="00242CF4"/>
    <w:rsid w:val="0025024A"/>
    <w:rsid w:val="00250409"/>
    <w:rsid w:val="0025291D"/>
    <w:rsid w:val="00253C64"/>
    <w:rsid w:val="00261E85"/>
    <w:rsid w:val="00264427"/>
    <w:rsid w:val="00264DA2"/>
    <w:rsid w:val="002654B4"/>
    <w:rsid w:val="002800B1"/>
    <w:rsid w:val="0028183C"/>
    <w:rsid w:val="00283684"/>
    <w:rsid w:val="00283C89"/>
    <w:rsid w:val="002862E8"/>
    <w:rsid w:val="002967DE"/>
    <w:rsid w:val="002A18B6"/>
    <w:rsid w:val="002A31BD"/>
    <w:rsid w:val="002A7BE7"/>
    <w:rsid w:val="002B5BC0"/>
    <w:rsid w:val="002B7C1E"/>
    <w:rsid w:val="002C0445"/>
    <w:rsid w:val="002C07E7"/>
    <w:rsid w:val="002C17DF"/>
    <w:rsid w:val="002C1AAA"/>
    <w:rsid w:val="002C57A7"/>
    <w:rsid w:val="002D0788"/>
    <w:rsid w:val="002D39F4"/>
    <w:rsid w:val="002E324D"/>
    <w:rsid w:val="002E7004"/>
    <w:rsid w:val="002F010C"/>
    <w:rsid w:val="002F24E4"/>
    <w:rsid w:val="002F3149"/>
    <w:rsid w:val="0030683F"/>
    <w:rsid w:val="00311206"/>
    <w:rsid w:val="0031177A"/>
    <w:rsid w:val="00312585"/>
    <w:rsid w:val="003216A7"/>
    <w:rsid w:val="00333E66"/>
    <w:rsid w:val="003359D8"/>
    <w:rsid w:val="003365DF"/>
    <w:rsid w:val="00340275"/>
    <w:rsid w:val="00342251"/>
    <w:rsid w:val="00344B81"/>
    <w:rsid w:val="00347B33"/>
    <w:rsid w:val="00352A85"/>
    <w:rsid w:val="00355B8D"/>
    <w:rsid w:val="00361104"/>
    <w:rsid w:val="00361CAA"/>
    <w:rsid w:val="0038145F"/>
    <w:rsid w:val="00382C4B"/>
    <w:rsid w:val="0038773A"/>
    <w:rsid w:val="003879AB"/>
    <w:rsid w:val="003935BD"/>
    <w:rsid w:val="0039658E"/>
    <w:rsid w:val="003A3D78"/>
    <w:rsid w:val="003A73A3"/>
    <w:rsid w:val="003B1385"/>
    <w:rsid w:val="003B230F"/>
    <w:rsid w:val="003B46F2"/>
    <w:rsid w:val="003B5EAA"/>
    <w:rsid w:val="003C30B1"/>
    <w:rsid w:val="003C6A16"/>
    <w:rsid w:val="003D7AC5"/>
    <w:rsid w:val="003E263C"/>
    <w:rsid w:val="003E451C"/>
    <w:rsid w:val="003E5A8C"/>
    <w:rsid w:val="00402FA3"/>
    <w:rsid w:val="004078DE"/>
    <w:rsid w:val="004108A8"/>
    <w:rsid w:val="004148C4"/>
    <w:rsid w:val="004164FE"/>
    <w:rsid w:val="004200DA"/>
    <w:rsid w:val="00420EA1"/>
    <w:rsid w:val="00424041"/>
    <w:rsid w:val="00427C70"/>
    <w:rsid w:val="00440871"/>
    <w:rsid w:val="0044208F"/>
    <w:rsid w:val="00447BA1"/>
    <w:rsid w:val="004560D9"/>
    <w:rsid w:val="00467E4C"/>
    <w:rsid w:val="00471AB8"/>
    <w:rsid w:val="0047439E"/>
    <w:rsid w:val="00480EEA"/>
    <w:rsid w:val="0048247C"/>
    <w:rsid w:val="00492498"/>
    <w:rsid w:val="00496066"/>
    <w:rsid w:val="004A2463"/>
    <w:rsid w:val="004A337B"/>
    <w:rsid w:val="004A4052"/>
    <w:rsid w:val="004A41E3"/>
    <w:rsid w:val="004B1547"/>
    <w:rsid w:val="004B40A5"/>
    <w:rsid w:val="004B4809"/>
    <w:rsid w:val="004B4BBB"/>
    <w:rsid w:val="004D2530"/>
    <w:rsid w:val="004D2756"/>
    <w:rsid w:val="004E0410"/>
    <w:rsid w:val="004E1763"/>
    <w:rsid w:val="004E1959"/>
    <w:rsid w:val="004E1CC5"/>
    <w:rsid w:val="004E3F92"/>
    <w:rsid w:val="004E4D5A"/>
    <w:rsid w:val="004F0773"/>
    <w:rsid w:val="004F1420"/>
    <w:rsid w:val="004F29C7"/>
    <w:rsid w:val="00501C32"/>
    <w:rsid w:val="00503E39"/>
    <w:rsid w:val="00505339"/>
    <w:rsid w:val="00507A7C"/>
    <w:rsid w:val="00511CFD"/>
    <w:rsid w:val="005153ED"/>
    <w:rsid w:val="005154AD"/>
    <w:rsid w:val="00516CB0"/>
    <w:rsid w:val="00517C1C"/>
    <w:rsid w:val="005235E2"/>
    <w:rsid w:val="0052401F"/>
    <w:rsid w:val="005246F0"/>
    <w:rsid w:val="00530DF9"/>
    <w:rsid w:val="00532942"/>
    <w:rsid w:val="005345EF"/>
    <w:rsid w:val="00535E78"/>
    <w:rsid w:val="005363AC"/>
    <w:rsid w:val="00540537"/>
    <w:rsid w:val="005444B6"/>
    <w:rsid w:val="00546BA6"/>
    <w:rsid w:val="00547DD1"/>
    <w:rsid w:val="00550B49"/>
    <w:rsid w:val="00550EF5"/>
    <w:rsid w:val="00552944"/>
    <w:rsid w:val="00557608"/>
    <w:rsid w:val="00561569"/>
    <w:rsid w:val="0056690A"/>
    <w:rsid w:val="0057249D"/>
    <w:rsid w:val="00576343"/>
    <w:rsid w:val="005773A2"/>
    <w:rsid w:val="005829BD"/>
    <w:rsid w:val="00583E4C"/>
    <w:rsid w:val="00594664"/>
    <w:rsid w:val="005947F8"/>
    <w:rsid w:val="005968DD"/>
    <w:rsid w:val="005A15C4"/>
    <w:rsid w:val="005A49B2"/>
    <w:rsid w:val="005B052B"/>
    <w:rsid w:val="005B47F3"/>
    <w:rsid w:val="005B5A44"/>
    <w:rsid w:val="005D5470"/>
    <w:rsid w:val="005E4342"/>
    <w:rsid w:val="005E45B0"/>
    <w:rsid w:val="005F0F04"/>
    <w:rsid w:val="005F3F3A"/>
    <w:rsid w:val="005F7BA6"/>
    <w:rsid w:val="00607D19"/>
    <w:rsid w:val="006118AB"/>
    <w:rsid w:val="00613090"/>
    <w:rsid w:val="00613CD6"/>
    <w:rsid w:val="00614EAD"/>
    <w:rsid w:val="00614EEB"/>
    <w:rsid w:val="00616735"/>
    <w:rsid w:val="00617FBA"/>
    <w:rsid w:val="00621CDF"/>
    <w:rsid w:val="0062398D"/>
    <w:rsid w:val="006271E2"/>
    <w:rsid w:val="00640781"/>
    <w:rsid w:val="006444F9"/>
    <w:rsid w:val="0064457A"/>
    <w:rsid w:val="00645C01"/>
    <w:rsid w:val="00656145"/>
    <w:rsid w:val="00663C30"/>
    <w:rsid w:val="006667F1"/>
    <w:rsid w:val="00676808"/>
    <w:rsid w:val="0068001C"/>
    <w:rsid w:val="0068534F"/>
    <w:rsid w:val="006868F5"/>
    <w:rsid w:val="006902C1"/>
    <w:rsid w:val="006915F4"/>
    <w:rsid w:val="00692B3C"/>
    <w:rsid w:val="006949F1"/>
    <w:rsid w:val="006A3676"/>
    <w:rsid w:val="006A7F3D"/>
    <w:rsid w:val="006C30A1"/>
    <w:rsid w:val="006C548C"/>
    <w:rsid w:val="006C6A73"/>
    <w:rsid w:val="006D4ADE"/>
    <w:rsid w:val="006D69EE"/>
    <w:rsid w:val="006E23A7"/>
    <w:rsid w:val="006E5537"/>
    <w:rsid w:val="006F2B48"/>
    <w:rsid w:val="006F6351"/>
    <w:rsid w:val="007003CB"/>
    <w:rsid w:val="0070232D"/>
    <w:rsid w:val="00703BCA"/>
    <w:rsid w:val="00705E38"/>
    <w:rsid w:val="0070625F"/>
    <w:rsid w:val="00707F70"/>
    <w:rsid w:val="00711512"/>
    <w:rsid w:val="007120E6"/>
    <w:rsid w:val="007133AB"/>
    <w:rsid w:val="00715BA5"/>
    <w:rsid w:val="007219F3"/>
    <w:rsid w:val="007233E1"/>
    <w:rsid w:val="0072446B"/>
    <w:rsid w:val="00724BDE"/>
    <w:rsid w:val="00726919"/>
    <w:rsid w:val="00727587"/>
    <w:rsid w:val="00730155"/>
    <w:rsid w:val="00730323"/>
    <w:rsid w:val="00731028"/>
    <w:rsid w:val="00732F22"/>
    <w:rsid w:val="007419EE"/>
    <w:rsid w:val="00752F2E"/>
    <w:rsid w:val="00761C42"/>
    <w:rsid w:val="00762B5E"/>
    <w:rsid w:val="0076442B"/>
    <w:rsid w:val="007646A5"/>
    <w:rsid w:val="00764E2D"/>
    <w:rsid w:val="007671C8"/>
    <w:rsid w:val="00774730"/>
    <w:rsid w:val="00780450"/>
    <w:rsid w:val="00785A05"/>
    <w:rsid w:val="0079781B"/>
    <w:rsid w:val="007B1C3B"/>
    <w:rsid w:val="007B2902"/>
    <w:rsid w:val="007C2D8F"/>
    <w:rsid w:val="007C3BEF"/>
    <w:rsid w:val="007D09BD"/>
    <w:rsid w:val="007D35C9"/>
    <w:rsid w:val="007E043D"/>
    <w:rsid w:val="007E6D1C"/>
    <w:rsid w:val="007F25D5"/>
    <w:rsid w:val="007F3080"/>
    <w:rsid w:val="007F3EDF"/>
    <w:rsid w:val="007F4722"/>
    <w:rsid w:val="007F4F16"/>
    <w:rsid w:val="007F6CDE"/>
    <w:rsid w:val="007F7F36"/>
    <w:rsid w:val="00802B4B"/>
    <w:rsid w:val="00807088"/>
    <w:rsid w:val="00816FB6"/>
    <w:rsid w:val="008276B5"/>
    <w:rsid w:val="00834CC8"/>
    <w:rsid w:val="00836DD7"/>
    <w:rsid w:val="00836E4B"/>
    <w:rsid w:val="00844661"/>
    <w:rsid w:val="00845F02"/>
    <w:rsid w:val="00846DDD"/>
    <w:rsid w:val="00850778"/>
    <w:rsid w:val="00851D13"/>
    <w:rsid w:val="008532E4"/>
    <w:rsid w:val="00854AAF"/>
    <w:rsid w:val="00856097"/>
    <w:rsid w:val="008563C1"/>
    <w:rsid w:val="00857278"/>
    <w:rsid w:val="00860796"/>
    <w:rsid w:val="00860DEE"/>
    <w:rsid w:val="0086387E"/>
    <w:rsid w:val="00867081"/>
    <w:rsid w:val="0087072C"/>
    <w:rsid w:val="00873643"/>
    <w:rsid w:val="00876157"/>
    <w:rsid w:val="00876FC8"/>
    <w:rsid w:val="00880E30"/>
    <w:rsid w:val="00880F23"/>
    <w:rsid w:val="00885A25"/>
    <w:rsid w:val="00891F8A"/>
    <w:rsid w:val="00895FA9"/>
    <w:rsid w:val="00897AFD"/>
    <w:rsid w:val="008A01FB"/>
    <w:rsid w:val="008A27E0"/>
    <w:rsid w:val="008A4C79"/>
    <w:rsid w:val="008C3812"/>
    <w:rsid w:val="008D0493"/>
    <w:rsid w:val="008D2D1B"/>
    <w:rsid w:val="008D3A28"/>
    <w:rsid w:val="008E0FEE"/>
    <w:rsid w:val="008E3E21"/>
    <w:rsid w:val="008E4CBE"/>
    <w:rsid w:val="008E5BF6"/>
    <w:rsid w:val="008E690D"/>
    <w:rsid w:val="008E7905"/>
    <w:rsid w:val="008E7CAD"/>
    <w:rsid w:val="008F677C"/>
    <w:rsid w:val="00913F5B"/>
    <w:rsid w:val="0092313D"/>
    <w:rsid w:val="00935D3B"/>
    <w:rsid w:val="00936270"/>
    <w:rsid w:val="00936CEE"/>
    <w:rsid w:val="00941293"/>
    <w:rsid w:val="0094139A"/>
    <w:rsid w:val="00944267"/>
    <w:rsid w:val="0095021B"/>
    <w:rsid w:val="00956BC6"/>
    <w:rsid w:val="00966098"/>
    <w:rsid w:val="0096765E"/>
    <w:rsid w:val="00977CF3"/>
    <w:rsid w:val="009850D2"/>
    <w:rsid w:val="00990668"/>
    <w:rsid w:val="0099335F"/>
    <w:rsid w:val="009C06EE"/>
    <w:rsid w:val="009C2E7F"/>
    <w:rsid w:val="009C3F0E"/>
    <w:rsid w:val="009C4248"/>
    <w:rsid w:val="009C5AEA"/>
    <w:rsid w:val="009D51AF"/>
    <w:rsid w:val="009D5F43"/>
    <w:rsid w:val="009D6E10"/>
    <w:rsid w:val="009D7915"/>
    <w:rsid w:val="009E21E0"/>
    <w:rsid w:val="009E5F67"/>
    <w:rsid w:val="009F0C95"/>
    <w:rsid w:val="009F0F71"/>
    <w:rsid w:val="00A01043"/>
    <w:rsid w:val="00A02B12"/>
    <w:rsid w:val="00A06686"/>
    <w:rsid w:val="00A24598"/>
    <w:rsid w:val="00A24724"/>
    <w:rsid w:val="00A30B50"/>
    <w:rsid w:val="00A34DD3"/>
    <w:rsid w:val="00A375BC"/>
    <w:rsid w:val="00A45C9D"/>
    <w:rsid w:val="00A60E3D"/>
    <w:rsid w:val="00A63856"/>
    <w:rsid w:val="00A65B7E"/>
    <w:rsid w:val="00A71CDC"/>
    <w:rsid w:val="00A75473"/>
    <w:rsid w:val="00A75E6E"/>
    <w:rsid w:val="00A95666"/>
    <w:rsid w:val="00A96A09"/>
    <w:rsid w:val="00AA21C2"/>
    <w:rsid w:val="00AA7FD6"/>
    <w:rsid w:val="00AB0429"/>
    <w:rsid w:val="00AB067C"/>
    <w:rsid w:val="00AC506B"/>
    <w:rsid w:val="00AC5F25"/>
    <w:rsid w:val="00AD21C5"/>
    <w:rsid w:val="00AD5AC9"/>
    <w:rsid w:val="00AF0BEA"/>
    <w:rsid w:val="00AF2148"/>
    <w:rsid w:val="00AF52CD"/>
    <w:rsid w:val="00AF6B23"/>
    <w:rsid w:val="00B009DD"/>
    <w:rsid w:val="00B04752"/>
    <w:rsid w:val="00B04D47"/>
    <w:rsid w:val="00B0629A"/>
    <w:rsid w:val="00B11766"/>
    <w:rsid w:val="00B12960"/>
    <w:rsid w:val="00B15E74"/>
    <w:rsid w:val="00B166F3"/>
    <w:rsid w:val="00B2431D"/>
    <w:rsid w:val="00B27138"/>
    <w:rsid w:val="00B3212C"/>
    <w:rsid w:val="00B35807"/>
    <w:rsid w:val="00B40203"/>
    <w:rsid w:val="00B41AFB"/>
    <w:rsid w:val="00B465F7"/>
    <w:rsid w:val="00B50D6C"/>
    <w:rsid w:val="00B538BC"/>
    <w:rsid w:val="00B55514"/>
    <w:rsid w:val="00B665AA"/>
    <w:rsid w:val="00B67F2D"/>
    <w:rsid w:val="00B70F55"/>
    <w:rsid w:val="00B769FF"/>
    <w:rsid w:val="00B800A0"/>
    <w:rsid w:val="00B80324"/>
    <w:rsid w:val="00B8334C"/>
    <w:rsid w:val="00B8354B"/>
    <w:rsid w:val="00B84E28"/>
    <w:rsid w:val="00B857D4"/>
    <w:rsid w:val="00B935F8"/>
    <w:rsid w:val="00B93C8E"/>
    <w:rsid w:val="00BA15E7"/>
    <w:rsid w:val="00BA2E60"/>
    <w:rsid w:val="00BA3615"/>
    <w:rsid w:val="00BA3F89"/>
    <w:rsid w:val="00BA73E4"/>
    <w:rsid w:val="00BB057F"/>
    <w:rsid w:val="00BB2001"/>
    <w:rsid w:val="00BB2232"/>
    <w:rsid w:val="00BB2527"/>
    <w:rsid w:val="00BB2956"/>
    <w:rsid w:val="00BB2D70"/>
    <w:rsid w:val="00BB42A0"/>
    <w:rsid w:val="00BC0E5A"/>
    <w:rsid w:val="00BC7F8E"/>
    <w:rsid w:val="00BD27A1"/>
    <w:rsid w:val="00BE204C"/>
    <w:rsid w:val="00BE4445"/>
    <w:rsid w:val="00BE4CA8"/>
    <w:rsid w:val="00BF450B"/>
    <w:rsid w:val="00C033B4"/>
    <w:rsid w:val="00C0511B"/>
    <w:rsid w:val="00C10B51"/>
    <w:rsid w:val="00C10CD1"/>
    <w:rsid w:val="00C122F9"/>
    <w:rsid w:val="00C15045"/>
    <w:rsid w:val="00C208F3"/>
    <w:rsid w:val="00C36232"/>
    <w:rsid w:val="00C41D61"/>
    <w:rsid w:val="00C51937"/>
    <w:rsid w:val="00C5663D"/>
    <w:rsid w:val="00C6173F"/>
    <w:rsid w:val="00C72BDB"/>
    <w:rsid w:val="00C72EE5"/>
    <w:rsid w:val="00C76563"/>
    <w:rsid w:val="00C84893"/>
    <w:rsid w:val="00C8591E"/>
    <w:rsid w:val="00C85D15"/>
    <w:rsid w:val="00C95D1D"/>
    <w:rsid w:val="00CB230A"/>
    <w:rsid w:val="00CB37B8"/>
    <w:rsid w:val="00CB4370"/>
    <w:rsid w:val="00CB58B1"/>
    <w:rsid w:val="00CC4EAB"/>
    <w:rsid w:val="00CC551D"/>
    <w:rsid w:val="00CC5627"/>
    <w:rsid w:val="00CC776B"/>
    <w:rsid w:val="00CD0430"/>
    <w:rsid w:val="00CD61C4"/>
    <w:rsid w:val="00CE27FC"/>
    <w:rsid w:val="00CF31BE"/>
    <w:rsid w:val="00CF43E6"/>
    <w:rsid w:val="00D0153A"/>
    <w:rsid w:val="00D055F6"/>
    <w:rsid w:val="00D12760"/>
    <w:rsid w:val="00D12C49"/>
    <w:rsid w:val="00D13113"/>
    <w:rsid w:val="00D14102"/>
    <w:rsid w:val="00D14A2E"/>
    <w:rsid w:val="00D14C27"/>
    <w:rsid w:val="00D21724"/>
    <w:rsid w:val="00D25361"/>
    <w:rsid w:val="00D25F7F"/>
    <w:rsid w:val="00D308C4"/>
    <w:rsid w:val="00D35422"/>
    <w:rsid w:val="00D358CC"/>
    <w:rsid w:val="00D364A2"/>
    <w:rsid w:val="00D438D8"/>
    <w:rsid w:val="00D53BA4"/>
    <w:rsid w:val="00D55CD4"/>
    <w:rsid w:val="00D62C70"/>
    <w:rsid w:val="00D73A22"/>
    <w:rsid w:val="00D74C13"/>
    <w:rsid w:val="00D84B21"/>
    <w:rsid w:val="00D8636F"/>
    <w:rsid w:val="00D94CED"/>
    <w:rsid w:val="00DA090B"/>
    <w:rsid w:val="00DA4D81"/>
    <w:rsid w:val="00DA546E"/>
    <w:rsid w:val="00DA695A"/>
    <w:rsid w:val="00DB0750"/>
    <w:rsid w:val="00DC2995"/>
    <w:rsid w:val="00DD10D1"/>
    <w:rsid w:val="00DD62BA"/>
    <w:rsid w:val="00DE4A7F"/>
    <w:rsid w:val="00DE6479"/>
    <w:rsid w:val="00DE7E61"/>
    <w:rsid w:val="00DF3261"/>
    <w:rsid w:val="00DF5E45"/>
    <w:rsid w:val="00E05FC6"/>
    <w:rsid w:val="00E078FC"/>
    <w:rsid w:val="00E14030"/>
    <w:rsid w:val="00E16ECE"/>
    <w:rsid w:val="00E2408C"/>
    <w:rsid w:val="00E26CF0"/>
    <w:rsid w:val="00E35055"/>
    <w:rsid w:val="00E400C1"/>
    <w:rsid w:val="00E42799"/>
    <w:rsid w:val="00E43680"/>
    <w:rsid w:val="00E44956"/>
    <w:rsid w:val="00E503DD"/>
    <w:rsid w:val="00E50D4E"/>
    <w:rsid w:val="00E5443B"/>
    <w:rsid w:val="00E55B3E"/>
    <w:rsid w:val="00E644D4"/>
    <w:rsid w:val="00E644D6"/>
    <w:rsid w:val="00E64680"/>
    <w:rsid w:val="00E64822"/>
    <w:rsid w:val="00E67DA5"/>
    <w:rsid w:val="00E70530"/>
    <w:rsid w:val="00E735CF"/>
    <w:rsid w:val="00E75FBE"/>
    <w:rsid w:val="00E8163C"/>
    <w:rsid w:val="00E843A3"/>
    <w:rsid w:val="00E849D6"/>
    <w:rsid w:val="00E84D5A"/>
    <w:rsid w:val="00E85149"/>
    <w:rsid w:val="00E85B67"/>
    <w:rsid w:val="00E87D09"/>
    <w:rsid w:val="00E91240"/>
    <w:rsid w:val="00E932CC"/>
    <w:rsid w:val="00E96A5C"/>
    <w:rsid w:val="00EA3FBC"/>
    <w:rsid w:val="00EA4B39"/>
    <w:rsid w:val="00EB075F"/>
    <w:rsid w:val="00EB2A20"/>
    <w:rsid w:val="00EB4E63"/>
    <w:rsid w:val="00EC22FA"/>
    <w:rsid w:val="00EC37A8"/>
    <w:rsid w:val="00EC3A14"/>
    <w:rsid w:val="00EC4143"/>
    <w:rsid w:val="00EC4F97"/>
    <w:rsid w:val="00EC6E45"/>
    <w:rsid w:val="00EE0568"/>
    <w:rsid w:val="00EE08EE"/>
    <w:rsid w:val="00EE2D30"/>
    <w:rsid w:val="00EE34DD"/>
    <w:rsid w:val="00EE6375"/>
    <w:rsid w:val="00EF272D"/>
    <w:rsid w:val="00F0185C"/>
    <w:rsid w:val="00F04C92"/>
    <w:rsid w:val="00F14CCD"/>
    <w:rsid w:val="00F160F6"/>
    <w:rsid w:val="00F17815"/>
    <w:rsid w:val="00F21D46"/>
    <w:rsid w:val="00F24455"/>
    <w:rsid w:val="00F31A63"/>
    <w:rsid w:val="00F349A4"/>
    <w:rsid w:val="00F427AC"/>
    <w:rsid w:val="00F44C31"/>
    <w:rsid w:val="00F46AB0"/>
    <w:rsid w:val="00F52B77"/>
    <w:rsid w:val="00F53D5A"/>
    <w:rsid w:val="00F546FB"/>
    <w:rsid w:val="00F605F5"/>
    <w:rsid w:val="00F63B7C"/>
    <w:rsid w:val="00F67E55"/>
    <w:rsid w:val="00F716F3"/>
    <w:rsid w:val="00F723BC"/>
    <w:rsid w:val="00F761C4"/>
    <w:rsid w:val="00F807D5"/>
    <w:rsid w:val="00F86037"/>
    <w:rsid w:val="00F86324"/>
    <w:rsid w:val="00F8795D"/>
    <w:rsid w:val="00F916E2"/>
    <w:rsid w:val="00F946BD"/>
    <w:rsid w:val="00F94B9C"/>
    <w:rsid w:val="00F9570E"/>
    <w:rsid w:val="00F95F08"/>
    <w:rsid w:val="00FA4748"/>
    <w:rsid w:val="00FB0326"/>
    <w:rsid w:val="00FC2889"/>
    <w:rsid w:val="00FD0AC5"/>
    <w:rsid w:val="00FD202B"/>
    <w:rsid w:val="00FD5360"/>
    <w:rsid w:val="00FD6602"/>
    <w:rsid w:val="00FE0258"/>
    <w:rsid w:val="00FE1FD2"/>
    <w:rsid w:val="00FE2812"/>
    <w:rsid w:val="00FF01C1"/>
    <w:rsid w:val="00FF14E1"/>
    <w:rsid w:val="00FF4818"/>
    <w:rsid w:val="00FF64A9"/>
    <w:rsid w:val="044FE0D4"/>
    <w:rsid w:val="0E247D90"/>
    <w:rsid w:val="138B8582"/>
    <w:rsid w:val="186FD318"/>
    <w:rsid w:val="23643D9A"/>
    <w:rsid w:val="356F4196"/>
    <w:rsid w:val="3D24315F"/>
    <w:rsid w:val="58366FB0"/>
    <w:rsid w:val="5C512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E7"/>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val="en-GB"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tabs>
        <w:tab w:val="clear" w:pos="720"/>
        <w:tab w:val="num" w:pos="360"/>
      </w:tabs>
      <w:spacing w:before="0" w:after="0" w:line="240" w:lineRule="auto"/>
      <w:ind w:left="0" w:firstLine="0"/>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uiPriority w:val="22"/>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361CAA"/>
    <w:rPr>
      <w:rFonts w:ascii="Arial" w:eastAsia="Times New Roman" w:hAnsi="Arial" w:cs="Arial"/>
      <w:b/>
      <w:bCs/>
      <w:sz w:val="24"/>
      <w:lang w:val="fr-BE"/>
    </w:rPr>
  </w:style>
  <w:style w:type="paragraph" w:customStyle="1" w:styleId="EIBtitle0">
    <w:name w:val="EIB title"/>
    <w:basedOn w:val="Normal"/>
    <w:link w:val="EIBtitleChar0"/>
    <w:qFormat/>
    <w:rsid w:val="00361CAA"/>
    <w:pPr>
      <w:spacing w:before="0" w:after="0" w:line="240" w:lineRule="auto"/>
    </w:pPr>
    <w:rPr>
      <w:rFonts w:eastAsia="Times New Roman" w:cs="Arial"/>
      <w:b/>
      <w:bCs/>
      <w:color w:val="auto"/>
      <w:sz w:val="24"/>
      <w:szCs w:val="20"/>
      <w:lang w:val="fr-BE"/>
    </w:rPr>
  </w:style>
  <w:style w:type="character" w:styleId="FollowedHyperlink">
    <w:name w:val="FollowedHyperlink"/>
    <w:basedOn w:val="DefaultParagraphFont"/>
    <w:uiPriority w:val="99"/>
    <w:semiHidden/>
    <w:unhideWhenUsed/>
    <w:rsid w:val="00BD27A1"/>
    <w:rPr>
      <w:color w:val="800080" w:themeColor="followedHyperlink"/>
      <w:u w:val="single"/>
    </w:rPr>
  </w:style>
  <w:style w:type="paragraph" w:styleId="Revision">
    <w:name w:val="Revision"/>
    <w:hidden/>
    <w:uiPriority w:val="99"/>
    <w:semiHidden/>
    <w:rsid w:val="00312585"/>
    <w:rPr>
      <w:rFonts w:ascii="Arial" w:eastAsiaTheme="minorHAnsi" w:hAnsi="Arial" w:cs="Calibri"/>
      <w:color w:val="000000" w:themeColor="text1"/>
      <w:szCs w:val="24"/>
      <w:lang w:val="en-US"/>
    </w:rPr>
  </w:style>
  <w:style w:type="character" w:styleId="CommentReference">
    <w:name w:val="annotation reference"/>
    <w:basedOn w:val="DefaultParagraphFont"/>
    <w:uiPriority w:val="99"/>
    <w:semiHidden/>
    <w:unhideWhenUsed/>
    <w:rsid w:val="00312585"/>
    <w:rPr>
      <w:sz w:val="16"/>
      <w:szCs w:val="16"/>
    </w:rPr>
  </w:style>
  <w:style w:type="paragraph" w:styleId="CommentText">
    <w:name w:val="annotation text"/>
    <w:basedOn w:val="Normal"/>
    <w:link w:val="CommentTextChar"/>
    <w:uiPriority w:val="99"/>
    <w:unhideWhenUsed/>
    <w:rsid w:val="00312585"/>
    <w:pPr>
      <w:spacing w:line="240" w:lineRule="auto"/>
    </w:pPr>
    <w:rPr>
      <w:szCs w:val="20"/>
    </w:rPr>
  </w:style>
  <w:style w:type="character" w:customStyle="1" w:styleId="CommentTextChar">
    <w:name w:val="Comment Text Char"/>
    <w:basedOn w:val="DefaultParagraphFont"/>
    <w:link w:val="CommentText"/>
    <w:uiPriority w:val="99"/>
    <w:rsid w:val="00312585"/>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312585"/>
    <w:rPr>
      <w:b/>
      <w:bCs/>
    </w:rPr>
  </w:style>
  <w:style w:type="character" w:customStyle="1" w:styleId="CommentSubjectChar">
    <w:name w:val="Comment Subject Char"/>
    <w:basedOn w:val="CommentTextChar"/>
    <w:link w:val="CommentSubject"/>
    <w:uiPriority w:val="99"/>
    <w:semiHidden/>
    <w:rsid w:val="00312585"/>
    <w:rPr>
      <w:rFonts w:ascii="Arial" w:eastAsiaTheme="minorHAnsi" w:hAnsi="Arial" w:cs="Calibri"/>
      <w:b/>
      <w:bCs/>
      <w:color w:val="000000" w:themeColor="text1"/>
      <w:lang w:val="en-US"/>
    </w:rPr>
  </w:style>
  <w:style w:type="paragraph" w:styleId="FootnoteText">
    <w:name w:val="footnote text"/>
    <w:aliases w:val="ALTS FOOTNOTE,fn,FOOTNOTES,single space,ft,Geneva 9,Font: Geneva 9,Boston 10,f,Fußnote,Fußnotentextf,footnote text,Footnote,Text,Footnote Text Blue,Footnote Text Char Char Char,Footnote Text Char Char,Fußnotentextr,Fuﬂnotentextf,Char,AD"/>
    <w:basedOn w:val="Normal"/>
    <w:link w:val="FootnoteTextChar"/>
    <w:unhideWhenUsed/>
    <w:qFormat/>
    <w:rsid w:val="00BE4CA8"/>
    <w:pPr>
      <w:spacing w:before="0" w:after="0" w:line="240" w:lineRule="auto"/>
    </w:pPr>
    <w:rPr>
      <w:rFonts w:eastAsia="Times New Roman" w:cs="Times New Roman"/>
      <w:color w:val="auto"/>
      <w:szCs w:val="20"/>
      <w:lang w:val="en-GB"/>
    </w:rPr>
  </w:style>
  <w:style w:type="character" w:customStyle="1" w:styleId="FootnoteTextChar">
    <w:name w:val="Footnote Text Char"/>
    <w:aliases w:val="ALTS FOOTNOTE Char,fn Char,FOOTNOTES Char,single space Char,ft Char,Geneva 9 Char,Font: Geneva 9 Char,Boston 10 Char,f Char,Fußnote Char,Fußnotentextf Char,footnote text Char,Footnote Char,Text Char,Footnote Text Blue Char,Char Char"/>
    <w:basedOn w:val="DefaultParagraphFont"/>
    <w:link w:val="FootnoteText"/>
    <w:rsid w:val="00BE4CA8"/>
    <w:rPr>
      <w:rFonts w:ascii="Arial" w:eastAsia="Times New Roman" w:hAnsi="Arial"/>
    </w:rPr>
  </w:style>
  <w:style w:type="character" w:styleId="FootnoteReference">
    <w:name w:val="footnote reference"/>
    <w:aliases w:val="ftref,BVI fnr, BVI fnr,number,SUPERS,Footnote Reference Superscript,-E Fuﬂnotenzeichen,-E Fuûnotenzeichen,-E Fußnotenzeichen,EN Footnote Reference,Footnote number,stylish,Footnote symbol,(Footnote Reference),Footnote reference number"/>
    <w:basedOn w:val="DefaultParagraphFont"/>
    <w:unhideWhenUsed/>
    <w:qFormat/>
    <w:rsid w:val="00BE4CA8"/>
    <w:rPr>
      <w:vertAlign w:val="superscript"/>
    </w:rPr>
  </w:style>
  <w:style w:type="paragraph" w:styleId="NoSpacing">
    <w:name w:val="No Spacing"/>
    <w:uiPriority w:val="1"/>
    <w:qFormat/>
    <w:rsid w:val="003365DF"/>
    <w:rPr>
      <w:rFonts w:ascii="Arial" w:eastAsiaTheme="minorHAnsi" w:hAnsi="Arial" w:cs="Calibri"/>
      <w:color w:val="000000" w:themeColor="text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411">
      <w:bodyDiv w:val="1"/>
      <w:marLeft w:val="0"/>
      <w:marRight w:val="0"/>
      <w:marTop w:val="0"/>
      <w:marBottom w:val="0"/>
      <w:divBdr>
        <w:top w:val="none" w:sz="0" w:space="0" w:color="auto"/>
        <w:left w:val="none" w:sz="0" w:space="0" w:color="auto"/>
        <w:bottom w:val="none" w:sz="0" w:space="0" w:color="auto"/>
        <w:right w:val="none" w:sz="0" w:space="0" w:color="auto"/>
      </w:divBdr>
    </w:div>
    <w:div w:id="135727736">
      <w:bodyDiv w:val="1"/>
      <w:marLeft w:val="0"/>
      <w:marRight w:val="0"/>
      <w:marTop w:val="0"/>
      <w:marBottom w:val="0"/>
      <w:divBdr>
        <w:top w:val="none" w:sz="0" w:space="0" w:color="auto"/>
        <w:left w:val="none" w:sz="0" w:space="0" w:color="auto"/>
        <w:bottom w:val="none" w:sz="0" w:space="0" w:color="auto"/>
        <w:right w:val="none" w:sz="0" w:space="0" w:color="auto"/>
      </w:divBdr>
    </w:div>
    <w:div w:id="223301478">
      <w:bodyDiv w:val="1"/>
      <w:marLeft w:val="0"/>
      <w:marRight w:val="0"/>
      <w:marTop w:val="0"/>
      <w:marBottom w:val="0"/>
      <w:divBdr>
        <w:top w:val="none" w:sz="0" w:space="0" w:color="auto"/>
        <w:left w:val="none" w:sz="0" w:space="0" w:color="auto"/>
        <w:bottom w:val="none" w:sz="0" w:space="0" w:color="auto"/>
        <w:right w:val="none" w:sz="0" w:space="0" w:color="auto"/>
      </w:divBdr>
    </w:div>
    <w:div w:id="352076664">
      <w:bodyDiv w:val="1"/>
      <w:marLeft w:val="0"/>
      <w:marRight w:val="0"/>
      <w:marTop w:val="0"/>
      <w:marBottom w:val="0"/>
      <w:divBdr>
        <w:top w:val="none" w:sz="0" w:space="0" w:color="auto"/>
        <w:left w:val="none" w:sz="0" w:space="0" w:color="auto"/>
        <w:bottom w:val="none" w:sz="0" w:space="0" w:color="auto"/>
        <w:right w:val="none" w:sz="0" w:space="0" w:color="auto"/>
      </w:divBdr>
    </w:div>
    <w:div w:id="365570449">
      <w:bodyDiv w:val="1"/>
      <w:marLeft w:val="0"/>
      <w:marRight w:val="0"/>
      <w:marTop w:val="0"/>
      <w:marBottom w:val="0"/>
      <w:divBdr>
        <w:top w:val="none" w:sz="0" w:space="0" w:color="auto"/>
        <w:left w:val="none" w:sz="0" w:space="0" w:color="auto"/>
        <w:bottom w:val="none" w:sz="0" w:space="0" w:color="auto"/>
        <w:right w:val="none" w:sz="0" w:space="0" w:color="auto"/>
      </w:divBdr>
    </w:div>
    <w:div w:id="366877516">
      <w:bodyDiv w:val="1"/>
      <w:marLeft w:val="0"/>
      <w:marRight w:val="0"/>
      <w:marTop w:val="0"/>
      <w:marBottom w:val="0"/>
      <w:divBdr>
        <w:top w:val="none" w:sz="0" w:space="0" w:color="auto"/>
        <w:left w:val="none" w:sz="0" w:space="0" w:color="auto"/>
        <w:bottom w:val="none" w:sz="0" w:space="0" w:color="auto"/>
        <w:right w:val="none" w:sz="0" w:space="0" w:color="auto"/>
      </w:divBdr>
    </w:div>
    <w:div w:id="544874959">
      <w:bodyDiv w:val="1"/>
      <w:marLeft w:val="0"/>
      <w:marRight w:val="0"/>
      <w:marTop w:val="0"/>
      <w:marBottom w:val="0"/>
      <w:divBdr>
        <w:top w:val="none" w:sz="0" w:space="0" w:color="auto"/>
        <w:left w:val="none" w:sz="0" w:space="0" w:color="auto"/>
        <w:bottom w:val="none" w:sz="0" w:space="0" w:color="auto"/>
        <w:right w:val="none" w:sz="0" w:space="0" w:color="auto"/>
      </w:divBdr>
    </w:div>
    <w:div w:id="560946337">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39072901">
      <w:bodyDiv w:val="1"/>
      <w:marLeft w:val="0"/>
      <w:marRight w:val="0"/>
      <w:marTop w:val="0"/>
      <w:marBottom w:val="0"/>
      <w:divBdr>
        <w:top w:val="none" w:sz="0" w:space="0" w:color="auto"/>
        <w:left w:val="none" w:sz="0" w:space="0" w:color="auto"/>
        <w:bottom w:val="none" w:sz="0" w:space="0" w:color="auto"/>
        <w:right w:val="none" w:sz="0" w:space="0" w:color="auto"/>
      </w:divBdr>
    </w:div>
    <w:div w:id="691616428">
      <w:bodyDiv w:val="1"/>
      <w:marLeft w:val="0"/>
      <w:marRight w:val="0"/>
      <w:marTop w:val="0"/>
      <w:marBottom w:val="0"/>
      <w:divBdr>
        <w:top w:val="none" w:sz="0" w:space="0" w:color="auto"/>
        <w:left w:val="none" w:sz="0" w:space="0" w:color="auto"/>
        <w:bottom w:val="none" w:sz="0" w:space="0" w:color="auto"/>
        <w:right w:val="none" w:sz="0" w:space="0" w:color="auto"/>
      </w:divBdr>
      <w:divsChild>
        <w:div w:id="17144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6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57535">
      <w:bodyDiv w:val="1"/>
      <w:marLeft w:val="0"/>
      <w:marRight w:val="0"/>
      <w:marTop w:val="0"/>
      <w:marBottom w:val="0"/>
      <w:divBdr>
        <w:top w:val="none" w:sz="0" w:space="0" w:color="auto"/>
        <w:left w:val="none" w:sz="0" w:space="0" w:color="auto"/>
        <w:bottom w:val="none" w:sz="0" w:space="0" w:color="auto"/>
        <w:right w:val="none" w:sz="0" w:space="0" w:color="auto"/>
      </w:divBdr>
    </w:div>
    <w:div w:id="760225314">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20537786">
      <w:bodyDiv w:val="1"/>
      <w:marLeft w:val="0"/>
      <w:marRight w:val="0"/>
      <w:marTop w:val="0"/>
      <w:marBottom w:val="0"/>
      <w:divBdr>
        <w:top w:val="none" w:sz="0" w:space="0" w:color="auto"/>
        <w:left w:val="none" w:sz="0" w:space="0" w:color="auto"/>
        <w:bottom w:val="none" w:sz="0" w:space="0" w:color="auto"/>
        <w:right w:val="none" w:sz="0" w:space="0" w:color="auto"/>
      </w:divBdr>
    </w:div>
    <w:div w:id="823159622">
      <w:bodyDiv w:val="1"/>
      <w:marLeft w:val="0"/>
      <w:marRight w:val="0"/>
      <w:marTop w:val="0"/>
      <w:marBottom w:val="0"/>
      <w:divBdr>
        <w:top w:val="none" w:sz="0" w:space="0" w:color="auto"/>
        <w:left w:val="none" w:sz="0" w:space="0" w:color="auto"/>
        <w:bottom w:val="none" w:sz="0" w:space="0" w:color="auto"/>
        <w:right w:val="none" w:sz="0" w:space="0" w:color="auto"/>
      </w:divBdr>
    </w:div>
    <w:div w:id="943734611">
      <w:bodyDiv w:val="1"/>
      <w:marLeft w:val="0"/>
      <w:marRight w:val="0"/>
      <w:marTop w:val="0"/>
      <w:marBottom w:val="0"/>
      <w:divBdr>
        <w:top w:val="none" w:sz="0" w:space="0" w:color="auto"/>
        <w:left w:val="none" w:sz="0" w:space="0" w:color="auto"/>
        <w:bottom w:val="none" w:sz="0" w:space="0" w:color="auto"/>
        <w:right w:val="none" w:sz="0" w:space="0" w:color="auto"/>
      </w:divBdr>
    </w:div>
    <w:div w:id="1088772536">
      <w:bodyDiv w:val="1"/>
      <w:marLeft w:val="0"/>
      <w:marRight w:val="0"/>
      <w:marTop w:val="0"/>
      <w:marBottom w:val="0"/>
      <w:divBdr>
        <w:top w:val="none" w:sz="0" w:space="0" w:color="auto"/>
        <w:left w:val="none" w:sz="0" w:space="0" w:color="auto"/>
        <w:bottom w:val="none" w:sz="0" w:space="0" w:color="auto"/>
        <w:right w:val="none" w:sz="0" w:space="0" w:color="auto"/>
      </w:divBdr>
    </w:div>
    <w:div w:id="1153332241">
      <w:bodyDiv w:val="1"/>
      <w:marLeft w:val="0"/>
      <w:marRight w:val="0"/>
      <w:marTop w:val="0"/>
      <w:marBottom w:val="0"/>
      <w:divBdr>
        <w:top w:val="none" w:sz="0" w:space="0" w:color="auto"/>
        <w:left w:val="none" w:sz="0" w:space="0" w:color="auto"/>
        <w:bottom w:val="none" w:sz="0" w:space="0" w:color="auto"/>
        <w:right w:val="none" w:sz="0" w:space="0" w:color="auto"/>
      </w:divBdr>
    </w:div>
    <w:div w:id="1215199378">
      <w:bodyDiv w:val="1"/>
      <w:marLeft w:val="0"/>
      <w:marRight w:val="0"/>
      <w:marTop w:val="0"/>
      <w:marBottom w:val="0"/>
      <w:divBdr>
        <w:top w:val="none" w:sz="0" w:space="0" w:color="auto"/>
        <w:left w:val="none" w:sz="0" w:space="0" w:color="auto"/>
        <w:bottom w:val="none" w:sz="0" w:space="0" w:color="auto"/>
        <w:right w:val="none" w:sz="0" w:space="0" w:color="auto"/>
      </w:divBdr>
    </w:div>
    <w:div w:id="1231041327">
      <w:bodyDiv w:val="1"/>
      <w:marLeft w:val="0"/>
      <w:marRight w:val="0"/>
      <w:marTop w:val="0"/>
      <w:marBottom w:val="0"/>
      <w:divBdr>
        <w:top w:val="none" w:sz="0" w:space="0" w:color="auto"/>
        <w:left w:val="none" w:sz="0" w:space="0" w:color="auto"/>
        <w:bottom w:val="none" w:sz="0" w:space="0" w:color="auto"/>
        <w:right w:val="none" w:sz="0" w:space="0" w:color="auto"/>
      </w:divBdr>
    </w:div>
    <w:div w:id="1311668339">
      <w:bodyDiv w:val="1"/>
      <w:marLeft w:val="0"/>
      <w:marRight w:val="0"/>
      <w:marTop w:val="0"/>
      <w:marBottom w:val="0"/>
      <w:divBdr>
        <w:top w:val="none" w:sz="0" w:space="0" w:color="auto"/>
        <w:left w:val="none" w:sz="0" w:space="0" w:color="auto"/>
        <w:bottom w:val="none" w:sz="0" w:space="0" w:color="auto"/>
        <w:right w:val="none" w:sz="0" w:space="0" w:color="auto"/>
      </w:divBdr>
    </w:div>
    <w:div w:id="1331954363">
      <w:bodyDiv w:val="1"/>
      <w:marLeft w:val="0"/>
      <w:marRight w:val="0"/>
      <w:marTop w:val="0"/>
      <w:marBottom w:val="0"/>
      <w:divBdr>
        <w:top w:val="none" w:sz="0" w:space="0" w:color="auto"/>
        <w:left w:val="none" w:sz="0" w:space="0" w:color="auto"/>
        <w:bottom w:val="none" w:sz="0" w:space="0" w:color="auto"/>
        <w:right w:val="none" w:sz="0" w:space="0" w:color="auto"/>
      </w:divBdr>
    </w:div>
    <w:div w:id="1358580589">
      <w:bodyDiv w:val="1"/>
      <w:marLeft w:val="0"/>
      <w:marRight w:val="0"/>
      <w:marTop w:val="0"/>
      <w:marBottom w:val="0"/>
      <w:divBdr>
        <w:top w:val="none" w:sz="0" w:space="0" w:color="auto"/>
        <w:left w:val="none" w:sz="0" w:space="0" w:color="auto"/>
        <w:bottom w:val="none" w:sz="0" w:space="0" w:color="auto"/>
        <w:right w:val="none" w:sz="0" w:space="0" w:color="auto"/>
      </w:divBdr>
    </w:div>
    <w:div w:id="1364748228">
      <w:bodyDiv w:val="1"/>
      <w:marLeft w:val="0"/>
      <w:marRight w:val="0"/>
      <w:marTop w:val="0"/>
      <w:marBottom w:val="0"/>
      <w:divBdr>
        <w:top w:val="none" w:sz="0" w:space="0" w:color="auto"/>
        <w:left w:val="none" w:sz="0" w:space="0" w:color="auto"/>
        <w:bottom w:val="none" w:sz="0" w:space="0" w:color="auto"/>
        <w:right w:val="none" w:sz="0" w:space="0" w:color="auto"/>
      </w:divBdr>
    </w:div>
    <w:div w:id="1454638941">
      <w:bodyDiv w:val="1"/>
      <w:marLeft w:val="0"/>
      <w:marRight w:val="0"/>
      <w:marTop w:val="0"/>
      <w:marBottom w:val="0"/>
      <w:divBdr>
        <w:top w:val="none" w:sz="0" w:space="0" w:color="auto"/>
        <w:left w:val="none" w:sz="0" w:space="0" w:color="auto"/>
        <w:bottom w:val="none" w:sz="0" w:space="0" w:color="auto"/>
        <w:right w:val="none" w:sz="0" w:space="0" w:color="auto"/>
      </w:divBdr>
    </w:div>
    <w:div w:id="1477650757">
      <w:bodyDiv w:val="1"/>
      <w:marLeft w:val="0"/>
      <w:marRight w:val="0"/>
      <w:marTop w:val="0"/>
      <w:marBottom w:val="0"/>
      <w:divBdr>
        <w:top w:val="none" w:sz="0" w:space="0" w:color="auto"/>
        <w:left w:val="none" w:sz="0" w:space="0" w:color="auto"/>
        <w:bottom w:val="none" w:sz="0" w:space="0" w:color="auto"/>
        <w:right w:val="none" w:sz="0" w:space="0" w:color="auto"/>
      </w:divBdr>
    </w:div>
    <w:div w:id="1692881068">
      <w:bodyDiv w:val="1"/>
      <w:marLeft w:val="0"/>
      <w:marRight w:val="0"/>
      <w:marTop w:val="0"/>
      <w:marBottom w:val="0"/>
      <w:divBdr>
        <w:top w:val="none" w:sz="0" w:space="0" w:color="auto"/>
        <w:left w:val="none" w:sz="0" w:space="0" w:color="auto"/>
        <w:bottom w:val="none" w:sz="0" w:space="0" w:color="auto"/>
        <w:right w:val="none" w:sz="0" w:space="0" w:color="auto"/>
      </w:divBdr>
    </w:div>
    <w:div w:id="1868368814">
      <w:bodyDiv w:val="1"/>
      <w:marLeft w:val="0"/>
      <w:marRight w:val="0"/>
      <w:marTop w:val="0"/>
      <w:marBottom w:val="0"/>
      <w:divBdr>
        <w:top w:val="none" w:sz="0" w:space="0" w:color="auto"/>
        <w:left w:val="none" w:sz="0" w:space="0" w:color="auto"/>
        <w:bottom w:val="none" w:sz="0" w:space="0" w:color="auto"/>
        <w:right w:val="none" w:sz="0" w:space="0" w:color="auto"/>
      </w:divBdr>
    </w:div>
    <w:div w:id="1964529751">
      <w:bodyDiv w:val="1"/>
      <w:marLeft w:val="0"/>
      <w:marRight w:val="0"/>
      <w:marTop w:val="0"/>
      <w:marBottom w:val="0"/>
      <w:divBdr>
        <w:top w:val="none" w:sz="0" w:space="0" w:color="auto"/>
        <w:left w:val="none" w:sz="0" w:space="0" w:color="auto"/>
        <w:bottom w:val="none" w:sz="0" w:space="0" w:color="auto"/>
        <w:right w:val="none" w:sz="0" w:space="0" w:color="auto"/>
      </w:divBdr>
    </w:div>
    <w:div w:id="2055037626">
      <w:bodyDiv w:val="1"/>
      <w:marLeft w:val="0"/>
      <w:marRight w:val="0"/>
      <w:marTop w:val="0"/>
      <w:marBottom w:val="0"/>
      <w:divBdr>
        <w:top w:val="none" w:sz="0" w:space="0" w:color="auto"/>
        <w:left w:val="none" w:sz="0" w:space="0" w:color="auto"/>
        <w:bottom w:val="none" w:sz="0" w:space="0" w:color="auto"/>
        <w:right w:val="none" w:sz="0" w:space="0" w:color="auto"/>
      </w:divBdr>
    </w:div>
    <w:div w:id="212920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commission/presscorner/detail/en/ip_26_881" TargetMode="External"/><Relationship Id="rId18" Type="http://schemas.openxmlformats.org/officeDocument/2006/relationships/hyperlink" Target="https://www.eif.org/index.htm" TargetMode="External"/><Relationship Id="rId26" Type="http://schemas.openxmlformats.org/officeDocument/2006/relationships/hyperlink" Target="mailto:press@eib.org" TargetMode="External"/><Relationship Id="rId39" Type="http://schemas.openxmlformats.org/officeDocument/2006/relationships/image" Target="media/image9.gif"/><Relationship Id="rId21" Type="http://schemas.openxmlformats.org/officeDocument/2006/relationships/hyperlink" Target="https://international-partnerships.ec.europa.eu/policies/team-europe-initiatives_en" TargetMode="External"/><Relationship Id="rId34" Type="http://schemas.openxmlformats.org/officeDocument/2006/relationships/hyperlink" Target="https://www.threads.net/@europeaninvestmentbank" TargetMode="External"/><Relationship Id="rId42" Type="http://schemas.openxmlformats.org/officeDocument/2006/relationships/image" Target="media/image10.gif"/><Relationship Id="rId47" Type="http://schemas.openxmlformats.org/officeDocument/2006/relationships/image" Target="media/image12.gif"/><Relationship Id="rId50" Type="http://schemas.openxmlformats.org/officeDocument/2006/relationships/hyperlink" Target="file:///C:\Users\henryn\AppData\Local\Microsoft\Windows\INetCache\Content.Outlook\F5H5ADV5\aude.humann@amundi.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ib.org/en/about/at-a-glance/eib-core-strategic-priorities" TargetMode="External"/><Relationship Id="rId29" Type="http://schemas.openxmlformats.org/officeDocument/2006/relationships/hyperlink" Target="https://www.instagram.com/europeaninvestmentbank/" TargetMode="External"/><Relationship Id="rId11" Type="http://schemas.openxmlformats.org/officeDocument/2006/relationships/image" Target="media/image2.png"/><Relationship Id="rId24" Type="http://schemas.openxmlformats.org/officeDocument/2006/relationships/hyperlink" Target="mailto:b.hoyer@eib.org" TargetMode="External"/><Relationship Id="rId32" Type="http://schemas.openxmlformats.org/officeDocument/2006/relationships/hyperlink" Target="https://bsky.app/profile/eib.org" TargetMode="External"/><Relationship Id="rId37" Type="http://schemas.openxmlformats.org/officeDocument/2006/relationships/image" Target="media/image8.gif"/><Relationship Id="rId40" Type="http://schemas.openxmlformats.org/officeDocument/2006/relationships/image" Target="cid:image003.png@01D4A773.FF9D17F0" TargetMode="External"/><Relationship Id="rId45" Type="http://schemas.openxmlformats.org/officeDocument/2006/relationships/image" Target="cid:image005.png@01D4A773.FF9D17F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yperlink" Target="https://www.eib.org/en/media-centre/press-kit/index" TargetMode="External"/><Relationship Id="rId31" Type="http://schemas.openxmlformats.org/officeDocument/2006/relationships/image" Target="cid:image004.png@01D4A773.FF9D17F0" TargetMode="External"/><Relationship Id="rId44" Type="http://schemas.openxmlformats.org/officeDocument/2006/relationships/image" Target="media/image11.gif"/><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b.org" TargetMode="External"/><Relationship Id="rId22" Type="http://schemas.openxmlformats.org/officeDocument/2006/relationships/hyperlink" Target="https://commission.europa.eu/strategy-and-policy/priorities-2019-2024/stronger-europe-world/global-gateway_en" TargetMode="External"/><Relationship Id="rId27" Type="http://schemas.openxmlformats.org/officeDocument/2006/relationships/image" Target="media/image4.gif"/><Relationship Id="rId30" Type="http://schemas.openxmlformats.org/officeDocument/2006/relationships/image" Target="media/image5.gif"/><Relationship Id="rId35" Type="http://schemas.openxmlformats.org/officeDocument/2006/relationships/image" Target="media/image7.gif"/><Relationship Id="rId43" Type="http://schemas.openxmlformats.org/officeDocument/2006/relationships/hyperlink" Target="https://www.youtube.com/user/EIBtheEUbank" TargetMode="External"/><Relationship Id="rId48" Type="http://schemas.openxmlformats.org/officeDocument/2006/relationships/image" Target="cid:image006.png@01D4A773.FF9D17F0"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eib.org/en/about/at-a-glance/index.htm" TargetMode="External"/><Relationship Id="rId25" Type="http://schemas.openxmlformats.org/officeDocument/2006/relationships/hyperlink" Target="http://www.eib.org/press" TargetMode="External"/><Relationship Id="rId33" Type="http://schemas.openxmlformats.org/officeDocument/2006/relationships/image" Target="media/image6.gif"/><Relationship Id="rId38" Type="http://schemas.openxmlformats.org/officeDocument/2006/relationships/hyperlink" Target="http://www.facebook.com/EuropeanInvestmentBank" TargetMode="External"/><Relationship Id="rId46" Type="http://schemas.openxmlformats.org/officeDocument/2006/relationships/hyperlink" Target="http://www.eib.org/infocentre/rss/index.htm" TargetMode="External"/><Relationship Id="rId20" Type="http://schemas.openxmlformats.org/officeDocument/2006/relationships/hyperlink" Target="https://www.eib.org/en/global/index.htm" TargetMode="External"/><Relationship Id="rId41" Type="http://schemas.openxmlformats.org/officeDocument/2006/relationships/hyperlink" Target="https://x.com/EIB"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ib.org/en/about/key-figures/index" TargetMode="External"/><Relationship Id="rId23" Type="http://schemas.openxmlformats.org/officeDocument/2006/relationships/hyperlink" Target="https://www.eib.org/en/infocentre/contact/offices/index.htm" TargetMode="External"/><Relationship Id="rId28" Type="http://schemas.openxmlformats.org/officeDocument/2006/relationships/image" Target="cid:image007.png@01D4A773.FF9D17F0" TargetMode="External"/><Relationship Id="rId36" Type="http://schemas.openxmlformats.org/officeDocument/2006/relationships/hyperlink" Target="https://whatsapp.com/channel/0029VaAMHR12kNFwddDgU20r" TargetMode="External"/><Relationship Id="rId49" Type="http://schemas.openxmlformats.org/officeDocument/2006/relationships/hyperlink" Target="file:///C:\Users\henryn\AppData\Local\Microsoft\Windows\INetCache\Content.Outlook\F5H5ADV5\corentin.henry@amund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8" ma:contentTypeDescription="Create a new document." ma:contentTypeScope="" ma:versionID="1cea1713ca9849c9e3ab69cd3fee885b">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d38029b17d14549b5ffbf3645c9ebe7d"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documentManagement>
</p:properties>
</file>

<file path=customXml/itemProps1.xml><?xml version="1.0" encoding="utf-8"?>
<ds:datastoreItem xmlns:ds="http://schemas.openxmlformats.org/officeDocument/2006/customXml" ds:itemID="{F932B96B-433B-48A6-98E5-D7CD3C981601}">
  <ds:schemaRefs>
    <ds:schemaRef ds:uri="http://schemas.microsoft.com/sharepoint/v3/contenttype/forms"/>
  </ds:schemaRefs>
</ds:datastoreItem>
</file>

<file path=customXml/itemProps2.xml><?xml version="1.0" encoding="utf-8"?>
<ds:datastoreItem xmlns:ds="http://schemas.openxmlformats.org/officeDocument/2006/customXml" ds:itemID="{2F91A5DC-E3F1-42C4-AAA3-E5DCE843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61F07-9B47-4CE8-B43D-380688152CFE}">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1538</Words>
  <Characters>8845</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3</cp:revision>
  <dcterms:created xsi:type="dcterms:W3CDTF">2026-06-04T07:46:00Z</dcterms:created>
  <dcterms:modified xsi:type="dcterms:W3CDTF">2026-06-04T07:55:00Z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b66c57-0888-49c5-9c42-f8765a044c7f_Enabled">
    <vt:lpwstr>true</vt:lpwstr>
  </property>
  <property fmtid="{D5CDD505-2E9C-101B-9397-08002B2CF9AE}" pid="3" name="MSIP_Label_a2b66c57-0888-49c5-9c42-f8765a044c7f_SetDate">
    <vt:lpwstr>2023-05-17T08:34:24Z</vt:lpwstr>
  </property>
  <property fmtid="{D5CDD505-2E9C-101B-9397-08002B2CF9AE}" pid="4" name="MSIP_Label_a2b66c57-0888-49c5-9c42-f8765a044c7f_Method">
    <vt:lpwstr>Privileged</vt:lpwstr>
  </property>
  <property fmtid="{D5CDD505-2E9C-101B-9397-08002B2CF9AE}" pid="5" name="MSIP_Label_a2b66c57-0888-49c5-9c42-f8765a044c7f_Name">
    <vt:lpwstr>Default Public</vt:lpwstr>
  </property>
  <property fmtid="{D5CDD505-2E9C-101B-9397-08002B2CF9AE}" pid="6" name="MSIP_Label_a2b66c57-0888-49c5-9c42-f8765a044c7f_SiteId">
    <vt:lpwstr>0b96d5d2-d153-4370-a2c7-8a926f24c8a1</vt:lpwstr>
  </property>
  <property fmtid="{D5CDD505-2E9C-101B-9397-08002B2CF9AE}" pid="7" name="MSIP_Label_a2b66c57-0888-49c5-9c42-f8765a044c7f_ActionId">
    <vt:lpwstr>9a939bb8-aab8-4a17-ac5c-66ec1fab0cfa</vt:lpwstr>
  </property>
  <property fmtid="{D5CDD505-2E9C-101B-9397-08002B2CF9AE}" pid="8" name="MSIP_Label_a2b66c57-0888-49c5-9c42-f8765a044c7f_ContentBits">
    <vt:lpwstr>1</vt:lpwstr>
  </property>
  <property fmtid="{D5CDD505-2E9C-101B-9397-08002B2CF9AE}" pid="9" name="ContentTypeId">
    <vt:lpwstr>0x0101002D6236739B56194F8ED8CDA6118C2021</vt:lpwstr>
  </property>
  <property fmtid="{D5CDD505-2E9C-101B-9397-08002B2CF9AE}" pid="10" name="MediaServiceImageTags">
    <vt:lpwstr/>
  </property>
  <property fmtid="{D5CDD505-2E9C-101B-9397-08002B2CF9AE}" pid="11" name="docLang">
    <vt:lpwstr>en</vt:lpwstr>
  </property>
  <property fmtid="{D5CDD505-2E9C-101B-9397-08002B2CF9AE}" pid="12" name="MSIP_Label_6bd9ddd1-4d20-43f6-abfa-fc3c07406f94_Enabled">
    <vt:lpwstr>true</vt:lpwstr>
  </property>
  <property fmtid="{D5CDD505-2E9C-101B-9397-08002B2CF9AE}" pid="13" name="MSIP_Label_6bd9ddd1-4d20-43f6-abfa-fc3c07406f94_SetDate">
    <vt:lpwstr>2026-06-01T14:38:20Z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3b5c6adf-8749-4fe0-bf7b-3d49eb6e1c8c</vt:lpwstr>
  </property>
  <property fmtid="{D5CDD505-2E9C-101B-9397-08002B2CF9AE}" pid="18" name="MSIP_Label_6bd9ddd1-4d20-43f6-abfa-fc3c07406f94_ContentBits">
    <vt:lpwstr>0</vt:lpwstr>
  </property>
  <property fmtid="{D5CDD505-2E9C-101B-9397-08002B2CF9AE}" pid="19" name="MSIP_Label_6bd9ddd1-4d20-43f6-abfa-fc3c07406f94_Tag">
    <vt:lpwstr>10, 3, 0, 1</vt:lpwstr>
  </property>
</Properties>
</file>