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C4CBAA" w14:textId="31538A36" w:rsidR="00164BE5" w:rsidRPr="00747F14" w:rsidRDefault="00164BE5" w:rsidP="00BC6F68">
      <w:pPr>
        <w:pStyle w:val="Header1"/>
        <w:spacing w:before="0" w:after="0" w:line="240" w:lineRule="auto"/>
        <w:jc w:val="left"/>
        <w:rPr>
          <w:sz w:val="2"/>
          <w:szCs w:val="2"/>
          <w:lang w:val="en-GB"/>
        </w:rPr>
      </w:pPr>
      <w:bookmarkStart w:id="0" w:name="_Hlk138926618"/>
    </w:p>
    <w:tbl>
      <w:tblPr>
        <w:tblStyle w:val="TableGrid"/>
        <w:tblpPr w:leftFromText="180" w:rightFromText="180" w:vertAnchor="text" w:horzAnchor="margin" w:tblpY="1"/>
        <w:tblW w:w="140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672"/>
        <w:gridCol w:w="4672"/>
        <w:gridCol w:w="4672"/>
      </w:tblGrid>
      <w:tr w:rsidR="00400198" w:rsidRPr="00747F14" w14:paraId="40DCA374" w14:textId="77777777" w:rsidTr="005912B4">
        <w:trPr>
          <w:trHeight w:val="1266"/>
        </w:trPr>
        <w:tc>
          <w:tcPr>
            <w:tcW w:w="4672" w:type="dxa"/>
            <w:vAlign w:val="center"/>
          </w:tcPr>
          <w:p w14:paraId="6F9DDB25" w14:textId="56C2004E" w:rsidR="00400198" w:rsidRPr="00747F14" w:rsidRDefault="00400198" w:rsidP="00400198">
            <w:pPr>
              <w:pStyle w:val="Header1"/>
              <w:spacing w:before="0" w:after="0" w:line="240" w:lineRule="auto"/>
              <w:jc w:val="center"/>
              <w:rPr>
                <w:sz w:val="20"/>
                <w:szCs w:val="20"/>
                <w:lang w:val="en-GB"/>
              </w:rPr>
            </w:pPr>
            <w:r w:rsidRPr="00747F14">
              <w:rPr>
                <w:noProof/>
                <w:lang w:val="en-GB"/>
              </w:rPr>
              <w:drawing>
                <wp:anchor distT="0" distB="0" distL="114300" distR="114300" simplePos="0" relativeHeight="251662337" behindDoc="0" locked="0" layoutInCell="1" allowOverlap="1" wp14:anchorId="6B928261" wp14:editId="7B0DA361">
                  <wp:simplePos x="0" y="0"/>
                  <wp:positionH relativeFrom="column">
                    <wp:posOffset>0</wp:posOffset>
                  </wp:positionH>
                  <wp:positionV relativeFrom="paragraph">
                    <wp:posOffset>74930</wp:posOffset>
                  </wp:positionV>
                  <wp:extent cx="1075690" cy="720090"/>
                  <wp:effectExtent l="0" t="0" r="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N_EIBLOGO_BASIC_VERTI_RGB.jpg"/>
                          <pic:cNvPicPr/>
                        </pic:nvPicPr>
                        <pic:blipFill rotWithShape="1">
                          <a:blip r:embed="rId11" cstate="print">
                            <a:extLst>
                              <a:ext uri="{28A0092B-C50C-407E-A947-70E740481C1C}">
                                <a14:useLocalDpi xmlns:a14="http://schemas.microsoft.com/office/drawing/2010/main" val="0"/>
                              </a:ext>
                            </a:extLst>
                          </a:blip>
                          <a:srcRect l="31996" t="17409" b="17511"/>
                          <a:stretch/>
                        </pic:blipFill>
                        <pic:spPr bwMode="auto">
                          <a:xfrm>
                            <a:off x="0" y="0"/>
                            <a:ext cx="1075690" cy="7200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4672" w:type="dxa"/>
            <w:vAlign w:val="center"/>
          </w:tcPr>
          <w:p w14:paraId="33F73C3A" w14:textId="6938BA53" w:rsidR="00400198" w:rsidRPr="00812281" w:rsidRDefault="00400198" w:rsidP="00400198">
            <w:pPr>
              <w:pStyle w:val="Header1"/>
              <w:spacing w:before="100" w:beforeAutospacing="1" w:after="100" w:afterAutospacing="1" w:line="240" w:lineRule="auto"/>
              <w:rPr>
                <w:sz w:val="28"/>
                <w:szCs w:val="28"/>
              </w:rPr>
            </w:pPr>
            <w:r w:rsidRPr="0059332B">
              <w:rPr>
                <w:sz w:val="28"/>
                <w:szCs w:val="28"/>
              </w:rPr>
              <w:t>PRESS RELEASE</w:t>
            </w:r>
            <w:r>
              <w:rPr>
                <w:sz w:val="28"/>
                <w:szCs w:val="28"/>
              </w:rPr>
              <w:br/>
            </w:r>
            <w:r w:rsidRPr="00D8081E">
              <w:rPr>
                <w:b w:val="0"/>
                <w:bCs/>
                <w:sz w:val="20"/>
                <w:szCs w:val="20"/>
              </w:rPr>
              <w:t>202</w:t>
            </w:r>
            <w:r>
              <w:rPr>
                <w:b w:val="0"/>
                <w:bCs/>
                <w:sz w:val="20"/>
                <w:szCs w:val="20"/>
              </w:rPr>
              <w:t>6</w:t>
            </w:r>
            <w:r w:rsidRPr="00D8081E">
              <w:rPr>
                <w:b w:val="0"/>
                <w:bCs/>
                <w:sz w:val="20"/>
                <w:szCs w:val="20"/>
              </w:rPr>
              <w:t>-</w:t>
            </w:r>
            <w:r>
              <w:rPr>
                <w:b w:val="0"/>
                <w:bCs/>
                <w:sz w:val="20"/>
                <w:szCs w:val="20"/>
              </w:rPr>
              <w:t>263</w:t>
            </w:r>
            <w:r w:rsidRPr="00D8081E">
              <w:rPr>
                <w:b w:val="0"/>
                <w:bCs/>
                <w:sz w:val="20"/>
                <w:szCs w:val="20"/>
              </w:rPr>
              <w:t>-EN</w:t>
            </w:r>
          </w:p>
          <w:p w14:paraId="67CBA808" w14:textId="4050FB50" w:rsidR="00400198" w:rsidRDefault="00400198" w:rsidP="00400198">
            <w:pPr>
              <w:pStyle w:val="Header1"/>
              <w:spacing w:before="0" w:after="0" w:line="240" w:lineRule="auto"/>
              <w:jc w:val="center"/>
              <w:rPr>
                <w:rFonts w:eastAsia="Arial Unicode MS" w:cs="Arial"/>
                <w:bCs/>
                <w:noProof/>
                <w:color w:val="auto"/>
                <w:sz w:val="16"/>
                <w:szCs w:val="16"/>
                <w:lang w:val="en-GB"/>
              </w:rPr>
            </w:pPr>
          </w:p>
        </w:tc>
        <w:tc>
          <w:tcPr>
            <w:tcW w:w="4672" w:type="dxa"/>
            <w:vAlign w:val="center"/>
          </w:tcPr>
          <w:p w14:paraId="15ED04C4" w14:textId="2BBC09AB" w:rsidR="00400198" w:rsidRPr="00747F14" w:rsidRDefault="00400198" w:rsidP="00400198">
            <w:pPr>
              <w:pStyle w:val="Header1"/>
              <w:spacing w:before="0" w:after="0" w:line="240" w:lineRule="auto"/>
              <w:jc w:val="center"/>
              <w:rPr>
                <w:sz w:val="20"/>
                <w:szCs w:val="20"/>
                <w:lang w:val="en-GB"/>
              </w:rPr>
            </w:pPr>
            <w:r>
              <w:rPr>
                <w:rFonts w:eastAsia="Arial Unicode MS" w:cs="Arial"/>
                <w:bCs/>
                <w:noProof/>
                <w:color w:val="auto"/>
                <w:sz w:val="16"/>
                <w:szCs w:val="16"/>
                <w:lang w:val="en-GB"/>
              </w:rPr>
              <w:t xml:space="preserve"> </w:t>
            </w:r>
          </w:p>
        </w:tc>
      </w:tr>
    </w:tbl>
    <w:p w14:paraId="30BE74CC" w14:textId="3550729E" w:rsidR="00164BE5" w:rsidRPr="00747F14" w:rsidRDefault="00164BE5" w:rsidP="00BC6F68">
      <w:pPr>
        <w:pStyle w:val="Header1"/>
        <w:spacing w:before="0" w:after="0" w:line="240" w:lineRule="auto"/>
        <w:jc w:val="left"/>
        <w:rPr>
          <w:sz w:val="20"/>
          <w:szCs w:val="20"/>
          <w:lang w:val="en-GB"/>
        </w:rPr>
      </w:pPr>
    </w:p>
    <w:p w14:paraId="1FF5EEF3" w14:textId="57AECC78" w:rsidR="000B37A4" w:rsidRPr="001E1E82" w:rsidRDefault="00A12976" w:rsidP="00400198">
      <w:pPr>
        <w:pStyle w:val="Header1"/>
        <w:spacing w:before="0" w:after="0" w:line="240" w:lineRule="auto"/>
        <w:rPr>
          <w:sz w:val="20"/>
          <w:szCs w:val="20"/>
          <w:lang w:val="en-GB"/>
        </w:rPr>
      </w:pPr>
      <w:r>
        <w:rPr>
          <w:b w:val="0"/>
          <w:bCs/>
          <w:color w:val="auto"/>
          <w:sz w:val="20"/>
          <w:szCs w:val="20"/>
          <w:lang w:val="en-GB"/>
        </w:rPr>
        <w:tab/>
      </w:r>
      <w:r>
        <w:rPr>
          <w:b w:val="0"/>
          <w:bCs/>
          <w:color w:val="auto"/>
          <w:sz w:val="20"/>
          <w:szCs w:val="20"/>
          <w:lang w:val="en-GB"/>
        </w:rPr>
        <w:tab/>
      </w:r>
      <w:r>
        <w:rPr>
          <w:b w:val="0"/>
          <w:bCs/>
          <w:color w:val="auto"/>
          <w:sz w:val="20"/>
          <w:szCs w:val="20"/>
          <w:lang w:val="en-GB"/>
        </w:rPr>
        <w:tab/>
      </w:r>
      <w:r>
        <w:rPr>
          <w:b w:val="0"/>
          <w:bCs/>
          <w:color w:val="auto"/>
          <w:sz w:val="20"/>
          <w:szCs w:val="20"/>
          <w:lang w:val="en-GB"/>
        </w:rPr>
        <w:tab/>
      </w:r>
      <w:r>
        <w:rPr>
          <w:b w:val="0"/>
          <w:bCs/>
          <w:color w:val="auto"/>
          <w:sz w:val="20"/>
          <w:szCs w:val="20"/>
          <w:lang w:val="en-GB"/>
        </w:rPr>
        <w:tab/>
        <w:t xml:space="preserve">     ‘s Hertogenbosch/L</w:t>
      </w:r>
      <w:r w:rsidR="003B3522" w:rsidRPr="0044443E">
        <w:rPr>
          <w:b w:val="0"/>
          <w:bCs/>
          <w:color w:val="auto"/>
          <w:sz w:val="20"/>
          <w:szCs w:val="20"/>
          <w:lang w:val="en-GB"/>
        </w:rPr>
        <w:t>uxemb</w:t>
      </w:r>
      <w:r w:rsidR="0044443E" w:rsidRPr="0044443E">
        <w:rPr>
          <w:b w:val="0"/>
          <w:bCs/>
          <w:color w:val="auto"/>
          <w:sz w:val="20"/>
          <w:szCs w:val="20"/>
          <w:lang w:val="en-GB"/>
        </w:rPr>
        <w:t>o</w:t>
      </w:r>
      <w:r w:rsidR="003B3522" w:rsidRPr="0044443E">
        <w:rPr>
          <w:b w:val="0"/>
          <w:bCs/>
          <w:color w:val="auto"/>
          <w:sz w:val="20"/>
          <w:szCs w:val="20"/>
          <w:lang w:val="en-GB"/>
        </w:rPr>
        <w:t xml:space="preserve">urg, </w:t>
      </w:r>
      <w:r w:rsidR="00400198">
        <w:rPr>
          <w:b w:val="0"/>
          <w:bCs/>
          <w:color w:val="auto"/>
          <w:sz w:val="20"/>
          <w:szCs w:val="20"/>
          <w:lang w:val="en-GB"/>
        </w:rPr>
        <w:t>28</w:t>
      </w:r>
      <w:r w:rsidR="00414A2A">
        <w:rPr>
          <w:b w:val="0"/>
          <w:bCs/>
          <w:color w:val="auto"/>
          <w:sz w:val="20"/>
          <w:szCs w:val="20"/>
          <w:lang w:val="en-GB"/>
        </w:rPr>
        <w:t xml:space="preserve"> </w:t>
      </w:r>
      <w:r>
        <w:rPr>
          <w:b w:val="0"/>
          <w:bCs/>
          <w:color w:val="auto"/>
          <w:sz w:val="20"/>
          <w:szCs w:val="20"/>
          <w:lang w:val="en-GB"/>
        </w:rPr>
        <w:t>July</w:t>
      </w:r>
      <w:r w:rsidR="00414A2A">
        <w:rPr>
          <w:b w:val="0"/>
          <w:bCs/>
          <w:color w:val="auto"/>
          <w:sz w:val="20"/>
          <w:szCs w:val="20"/>
          <w:lang w:val="en-GB"/>
        </w:rPr>
        <w:t xml:space="preserve"> </w:t>
      </w:r>
      <w:r w:rsidR="0044443E" w:rsidRPr="0044443E">
        <w:rPr>
          <w:b w:val="0"/>
          <w:bCs/>
          <w:color w:val="auto"/>
          <w:sz w:val="20"/>
          <w:szCs w:val="20"/>
          <w:lang w:val="en-GB"/>
        </w:rPr>
        <w:t>2026</w:t>
      </w:r>
      <w:r w:rsidR="001E1E82">
        <w:rPr>
          <w:b w:val="0"/>
          <w:bCs/>
          <w:color w:val="auto"/>
          <w:sz w:val="20"/>
          <w:szCs w:val="20"/>
          <w:lang w:val="en-GB"/>
        </w:rPr>
        <w:br/>
      </w:r>
    </w:p>
    <w:p w14:paraId="549AF4D1" w14:textId="77777777" w:rsidR="00400198" w:rsidRDefault="00400198" w:rsidP="002C0678">
      <w:pPr>
        <w:pStyle w:val="EIBtitle0"/>
        <w:jc w:val="center"/>
        <w:rPr>
          <w:sz w:val="28"/>
          <w:szCs w:val="28"/>
          <w:lang w:val="en-GB"/>
        </w:rPr>
      </w:pPr>
    </w:p>
    <w:p w14:paraId="0AECAC0A" w14:textId="73A9CFEF" w:rsidR="00402C12" w:rsidRDefault="00A12976" w:rsidP="00AE29FA">
      <w:pPr>
        <w:pStyle w:val="EIBtitle0"/>
        <w:jc w:val="both"/>
        <w:rPr>
          <w:sz w:val="28"/>
          <w:szCs w:val="28"/>
          <w:lang w:val="en-GB"/>
        </w:rPr>
      </w:pPr>
      <w:proofErr w:type="spellStart"/>
      <w:r w:rsidRPr="00A12976">
        <w:rPr>
          <w:sz w:val="28"/>
          <w:szCs w:val="28"/>
          <w:lang w:val="en-GB"/>
        </w:rPr>
        <w:t>Enexis</w:t>
      </w:r>
      <w:proofErr w:type="spellEnd"/>
      <w:r w:rsidRPr="00A12976">
        <w:rPr>
          <w:sz w:val="28"/>
          <w:szCs w:val="28"/>
          <w:lang w:val="en-GB"/>
        </w:rPr>
        <w:t xml:space="preserve"> secures €500 million </w:t>
      </w:r>
      <w:r>
        <w:rPr>
          <w:sz w:val="28"/>
          <w:szCs w:val="28"/>
          <w:lang w:val="en-GB"/>
        </w:rPr>
        <w:t xml:space="preserve">EIB </w:t>
      </w:r>
      <w:r w:rsidRPr="00A12976">
        <w:rPr>
          <w:sz w:val="28"/>
          <w:szCs w:val="28"/>
          <w:lang w:val="en-GB"/>
        </w:rPr>
        <w:t xml:space="preserve">financing </w:t>
      </w:r>
      <w:r>
        <w:rPr>
          <w:sz w:val="28"/>
          <w:szCs w:val="28"/>
          <w:lang w:val="en-GB"/>
        </w:rPr>
        <w:t>to boost network capacity</w:t>
      </w:r>
    </w:p>
    <w:p w14:paraId="07AB2300" w14:textId="77777777" w:rsidR="00A12976" w:rsidRPr="0044443E" w:rsidRDefault="00A12976" w:rsidP="002C0678">
      <w:pPr>
        <w:pStyle w:val="EIBtitle0"/>
        <w:jc w:val="center"/>
        <w:rPr>
          <w:sz w:val="22"/>
          <w:szCs w:val="22"/>
          <w:lang w:val="en-GB"/>
        </w:rPr>
      </w:pPr>
    </w:p>
    <w:p w14:paraId="5498358F" w14:textId="7E8BB40F" w:rsidR="00ED7B75" w:rsidRPr="00400198" w:rsidRDefault="00A12976" w:rsidP="00400198">
      <w:pPr>
        <w:pStyle w:val="EIBbullets"/>
        <w:spacing w:after="120"/>
        <w:ind w:left="425" w:hanging="357"/>
        <w:rPr>
          <w:lang w:val="en-GB"/>
        </w:rPr>
      </w:pPr>
      <w:r w:rsidRPr="00400198">
        <w:rPr>
          <w:lang w:val="en-GB"/>
        </w:rPr>
        <w:t xml:space="preserve">Dutch grid operator </w:t>
      </w:r>
      <w:proofErr w:type="spellStart"/>
      <w:r w:rsidRPr="00400198">
        <w:rPr>
          <w:lang w:val="en-GB"/>
        </w:rPr>
        <w:t>Enexis</w:t>
      </w:r>
      <w:proofErr w:type="spellEnd"/>
      <w:r w:rsidRPr="00400198">
        <w:rPr>
          <w:lang w:val="en-GB"/>
        </w:rPr>
        <w:t xml:space="preserve"> will use EIB financing to fund it’s 202</w:t>
      </w:r>
      <w:r w:rsidR="00B21B4F" w:rsidRPr="00400198">
        <w:rPr>
          <w:lang w:val="en-GB"/>
        </w:rPr>
        <w:t>6</w:t>
      </w:r>
      <w:r w:rsidRPr="00400198">
        <w:rPr>
          <w:lang w:val="en-GB"/>
        </w:rPr>
        <w:t xml:space="preserve"> electricity grid investment programme, including expansion, reinforcement and renewal of the network</w:t>
      </w:r>
      <w:r w:rsidR="00137210" w:rsidRPr="00400198">
        <w:rPr>
          <w:lang w:val="en-GB"/>
        </w:rPr>
        <w:t>.</w:t>
      </w:r>
    </w:p>
    <w:p w14:paraId="101551D1" w14:textId="0A8BCF16" w:rsidR="00714191" w:rsidRPr="00400198" w:rsidRDefault="00A12976" w:rsidP="00400198">
      <w:pPr>
        <w:pStyle w:val="EIBbullets"/>
        <w:spacing w:after="120"/>
        <w:ind w:left="425" w:hanging="357"/>
        <w:rPr>
          <w:color w:val="EE0000"/>
          <w:lang w:val="en-GB"/>
        </w:rPr>
      </w:pPr>
      <w:r w:rsidRPr="00400198">
        <w:rPr>
          <w:color w:val="212121"/>
          <w:lang w:val="en-GB"/>
        </w:rPr>
        <w:t xml:space="preserve">The works concern around </w:t>
      </w:r>
      <w:r w:rsidR="00B21B4F" w:rsidRPr="00400198">
        <w:rPr>
          <w:color w:val="212121"/>
          <w:lang w:val="en-GB"/>
        </w:rPr>
        <w:t>4</w:t>
      </w:r>
      <w:r w:rsidR="00175D76" w:rsidRPr="00400198">
        <w:rPr>
          <w:color w:val="212121"/>
          <w:lang w:val="en-GB"/>
        </w:rPr>
        <w:t xml:space="preserve"> </w:t>
      </w:r>
      <w:r w:rsidR="00B21B4F" w:rsidRPr="00400198">
        <w:rPr>
          <w:color w:val="212121"/>
          <w:lang w:val="en-GB"/>
        </w:rPr>
        <w:t>600</w:t>
      </w:r>
      <w:r w:rsidRPr="00400198">
        <w:rPr>
          <w:color w:val="212121"/>
          <w:lang w:val="en-GB"/>
        </w:rPr>
        <w:t xml:space="preserve"> kilometres of power lines as well as connected infrastructure, in five Dutch provinces. </w:t>
      </w:r>
    </w:p>
    <w:p w14:paraId="5E311E10" w14:textId="13EEC449" w:rsidR="00414A2A" w:rsidRPr="00400198" w:rsidRDefault="00A12976" w:rsidP="00400198">
      <w:pPr>
        <w:pStyle w:val="EIBbullets"/>
        <w:spacing w:after="120"/>
        <w:ind w:left="425" w:hanging="357"/>
        <w:rPr>
          <w:color w:val="EE0000"/>
          <w:lang w:val="en-GB"/>
        </w:rPr>
      </w:pPr>
      <w:r w:rsidRPr="00400198">
        <w:rPr>
          <w:lang w:val="en-GB"/>
        </w:rPr>
        <w:t>In the framework of the energy transition and the growing popularity of electric vehicles, massive investments are needed to ensure the network can handle input and demand.</w:t>
      </w:r>
    </w:p>
    <w:p w14:paraId="4D6323AB" w14:textId="5AF7E83F" w:rsidR="00D5210F" w:rsidRDefault="00F241C6" w:rsidP="002E0646">
      <w:pPr>
        <w:spacing w:line="240" w:lineRule="auto"/>
        <w:jc w:val="both"/>
        <w:rPr>
          <w:lang w:val="en-GB"/>
        </w:rPr>
      </w:pPr>
      <w:r>
        <w:rPr>
          <w:lang w:val="en-GB"/>
        </w:rPr>
        <w:br/>
      </w:r>
      <w:proofErr w:type="spellStart"/>
      <w:r w:rsidR="00A12976" w:rsidRPr="00367C5B">
        <w:rPr>
          <w:lang w:val="en-GB"/>
        </w:rPr>
        <w:t>Enexis</w:t>
      </w:r>
      <w:proofErr w:type="spellEnd"/>
      <w:r w:rsidR="00A12976" w:rsidRPr="00367C5B">
        <w:rPr>
          <w:lang w:val="en-GB"/>
        </w:rPr>
        <w:t xml:space="preserve"> has secured a €500 million financing facility from the European Investment Bank (EIB) for its 2026 electricity grid investment programme. The facility will support </w:t>
      </w:r>
      <w:proofErr w:type="spellStart"/>
      <w:r w:rsidR="00A12976" w:rsidRPr="00367C5B">
        <w:rPr>
          <w:lang w:val="en-GB"/>
        </w:rPr>
        <w:t>Enexis</w:t>
      </w:r>
      <w:proofErr w:type="spellEnd"/>
      <w:r w:rsidR="00A12976" w:rsidRPr="00367C5B">
        <w:rPr>
          <w:lang w:val="en-GB"/>
        </w:rPr>
        <w:t xml:space="preserve">’ investments in the expansion, reinforcement and renewal of the electricity grid in the provinces of Groningen, Drenthe, </w:t>
      </w:r>
      <w:proofErr w:type="spellStart"/>
      <w:r w:rsidR="00A12976" w:rsidRPr="00367C5B">
        <w:rPr>
          <w:lang w:val="en-GB"/>
        </w:rPr>
        <w:t>Overijssel</w:t>
      </w:r>
      <w:proofErr w:type="spellEnd"/>
      <w:r w:rsidR="00A12976" w:rsidRPr="00367C5B">
        <w:rPr>
          <w:lang w:val="en-GB"/>
        </w:rPr>
        <w:t>, North Brabant and Limburg.</w:t>
      </w:r>
    </w:p>
    <w:p w14:paraId="7D9022CA" w14:textId="756E14D6" w:rsidR="007C4AC0" w:rsidRPr="00175D76" w:rsidRDefault="007C4AC0" w:rsidP="007C4AC0">
      <w:pPr>
        <w:spacing w:line="240" w:lineRule="auto"/>
        <w:jc w:val="both"/>
        <w:rPr>
          <w:color w:val="212121"/>
          <w:lang w:val="en-GB"/>
        </w:rPr>
      </w:pPr>
      <w:r w:rsidRPr="007C4AC0">
        <w:rPr>
          <w:color w:val="212121"/>
          <w:lang w:val="en-GB"/>
        </w:rPr>
        <w:t xml:space="preserve">The energy transition requires the expansion of the electricity grid. Solar and wind power generation is increasing, while households, mobility and businesses are using more electricity. As a result, both the need for new connections and the demand for electricity transport capacity are </w:t>
      </w:r>
      <w:hyperlink r:id="rId12" w:history="1">
        <w:r w:rsidRPr="007C4AC0">
          <w:rPr>
            <w:rStyle w:val="Hyperlink"/>
            <w:lang w:val="en-GB"/>
          </w:rPr>
          <w:t>growing</w:t>
        </w:r>
      </w:hyperlink>
      <w:r w:rsidR="00175D76">
        <w:rPr>
          <w:color w:val="212121"/>
          <w:lang w:val="en-GB"/>
        </w:rPr>
        <w:t xml:space="preserve">. The works backed by the EIB financing concern some </w:t>
      </w:r>
      <w:r w:rsidR="00175D76" w:rsidRPr="00175D76">
        <w:rPr>
          <w:color w:val="212121"/>
          <w:lang w:val="en-GB"/>
        </w:rPr>
        <w:t>2</w:t>
      </w:r>
      <w:r w:rsidR="00175D76">
        <w:rPr>
          <w:color w:val="212121"/>
          <w:lang w:val="en-GB"/>
        </w:rPr>
        <w:t xml:space="preserve"> </w:t>
      </w:r>
      <w:r w:rsidR="00175D76" w:rsidRPr="00175D76">
        <w:rPr>
          <w:color w:val="212121"/>
          <w:lang w:val="en-GB"/>
        </w:rPr>
        <w:t xml:space="preserve">800 km </w:t>
      </w:r>
      <w:r w:rsidR="00175D76">
        <w:rPr>
          <w:color w:val="212121"/>
          <w:lang w:val="en-GB"/>
        </w:rPr>
        <w:t xml:space="preserve">of </w:t>
      </w:r>
      <w:r w:rsidR="00175D76" w:rsidRPr="00175D76">
        <w:rPr>
          <w:color w:val="212121"/>
          <w:lang w:val="en-GB"/>
        </w:rPr>
        <w:t xml:space="preserve">MV cables </w:t>
      </w:r>
      <w:r w:rsidR="00175D76">
        <w:rPr>
          <w:color w:val="212121"/>
          <w:lang w:val="en-GB"/>
        </w:rPr>
        <w:t>and a further 1 800 km of</w:t>
      </w:r>
      <w:r w:rsidR="00175D76" w:rsidRPr="00175D76">
        <w:rPr>
          <w:color w:val="212121"/>
          <w:lang w:val="en-GB"/>
        </w:rPr>
        <w:t xml:space="preserve"> LV cables</w:t>
      </w:r>
      <w:r w:rsidR="00175D76">
        <w:rPr>
          <w:color w:val="212121"/>
          <w:lang w:val="en-GB"/>
        </w:rPr>
        <w:t>.</w:t>
      </w:r>
    </w:p>
    <w:p w14:paraId="1D939EFD" w14:textId="5843D5C0" w:rsidR="007C4AC0" w:rsidRPr="007C4AC0" w:rsidRDefault="007C4AC0" w:rsidP="007C4AC0">
      <w:pPr>
        <w:spacing w:line="240" w:lineRule="auto"/>
        <w:jc w:val="both"/>
        <w:rPr>
          <w:color w:val="212121"/>
          <w:lang w:val="en-GB"/>
        </w:rPr>
      </w:pPr>
      <w:r w:rsidRPr="007C4AC0">
        <w:rPr>
          <w:color w:val="212121"/>
          <w:lang w:val="en-GB"/>
        </w:rPr>
        <w:t xml:space="preserve">Through this investment programme, </w:t>
      </w:r>
      <w:proofErr w:type="spellStart"/>
      <w:r w:rsidRPr="007C4AC0">
        <w:rPr>
          <w:color w:val="212121"/>
          <w:lang w:val="en-GB"/>
        </w:rPr>
        <w:t>Enexis</w:t>
      </w:r>
      <w:proofErr w:type="spellEnd"/>
      <w:r w:rsidRPr="007C4AC0">
        <w:rPr>
          <w:color w:val="212121"/>
          <w:lang w:val="en-GB"/>
        </w:rPr>
        <w:t xml:space="preserve"> will increase capacity to connect renewable energy to the grid and enable the further electrification of homes, mobility, business processes and industry. Investments include new and higher-capacity cables, transformer stations and digital solutions for smarter grid management.</w:t>
      </w:r>
      <w:r w:rsidR="00175D76">
        <w:rPr>
          <w:color w:val="212121"/>
          <w:lang w:val="en-GB"/>
        </w:rPr>
        <w:t xml:space="preserve"> </w:t>
      </w:r>
    </w:p>
    <w:p w14:paraId="21C51DE7" w14:textId="1AA078B7" w:rsidR="00175D76" w:rsidRDefault="00A40D8F" w:rsidP="00A40D8F">
      <w:pPr>
        <w:spacing w:line="240" w:lineRule="auto"/>
        <w:jc w:val="both"/>
        <w:rPr>
          <w:i/>
          <w:iCs/>
          <w:color w:val="212121"/>
          <w:lang w:val="en-GB"/>
        </w:rPr>
      </w:pPr>
      <w:r w:rsidRPr="0044443E">
        <w:rPr>
          <w:i/>
          <w:iCs/>
          <w:color w:val="212121"/>
          <w:lang w:val="en-GB"/>
        </w:rPr>
        <w:t>“</w:t>
      </w:r>
      <w:r w:rsidR="002028FC" w:rsidRPr="002028FC">
        <w:rPr>
          <w:i/>
          <w:iCs/>
          <w:color w:val="212121"/>
          <w:lang w:val="en-GB"/>
        </w:rPr>
        <w:t xml:space="preserve">By reinforcing the grids in its service areas, many of which face critical capacity constraints, </w:t>
      </w:r>
      <w:proofErr w:type="spellStart"/>
      <w:r w:rsidR="002028FC" w:rsidRPr="002028FC">
        <w:rPr>
          <w:i/>
          <w:iCs/>
          <w:color w:val="212121"/>
          <w:lang w:val="en-GB"/>
        </w:rPr>
        <w:t>Enexis</w:t>
      </w:r>
      <w:proofErr w:type="spellEnd"/>
      <w:r w:rsidR="002028FC" w:rsidRPr="002028FC">
        <w:rPr>
          <w:i/>
          <w:iCs/>
          <w:color w:val="212121"/>
          <w:lang w:val="en-GB"/>
        </w:rPr>
        <w:t xml:space="preserve"> will boost network resilience and increase the security of the electricity grid. This will allow business, entrepreneurs and households to get the electricity they </w:t>
      </w:r>
      <w:r w:rsidR="00697D77">
        <w:rPr>
          <w:i/>
          <w:iCs/>
          <w:color w:val="212121"/>
          <w:lang w:val="en-GB"/>
        </w:rPr>
        <w:t xml:space="preserve">urgently </w:t>
      </w:r>
      <w:r w:rsidR="002028FC" w:rsidRPr="002028FC">
        <w:rPr>
          <w:i/>
          <w:iCs/>
          <w:color w:val="212121"/>
          <w:lang w:val="en-GB"/>
        </w:rPr>
        <w:t>need</w:t>
      </w:r>
      <w:r w:rsidR="00AE36C6">
        <w:rPr>
          <w:i/>
          <w:iCs/>
          <w:color w:val="212121"/>
          <w:lang w:val="en-GB"/>
        </w:rPr>
        <w:t>.</w:t>
      </w:r>
      <w:r w:rsidRPr="0044443E">
        <w:rPr>
          <w:i/>
          <w:iCs/>
          <w:color w:val="212121"/>
          <w:lang w:val="en-GB"/>
        </w:rPr>
        <w:t xml:space="preserve">” </w:t>
      </w:r>
      <w:r w:rsidR="0044443E" w:rsidRPr="0044443E">
        <w:rPr>
          <w:color w:val="212121"/>
          <w:lang w:val="en-GB"/>
        </w:rPr>
        <w:t>noted</w:t>
      </w:r>
      <w:r w:rsidRPr="0044443E">
        <w:rPr>
          <w:color w:val="212121"/>
          <w:lang w:val="en-GB"/>
        </w:rPr>
        <w:t xml:space="preserve"> EIB</w:t>
      </w:r>
      <w:r w:rsidR="0044443E" w:rsidRPr="0044443E">
        <w:rPr>
          <w:color w:val="212121"/>
          <w:lang w:val="en-GB"/>
        </w:rPr>
        <w:t xml:space="preserve"> </w:t>
      </w:r>
      <w:r w:rsidR="007C4AC0">
        <w:rPr>
          <w:color w:val="212121"/>
          <w:lang w:val="en-GB"/>
        </w:rPr>
        <w:t>Vice-President</w:t>
      </w:r>
      <w:r w:rsidRPr="0044443E">
        <w:rPr>
          <w:b/>
          <w:bCs/>
          <w:color w:val="212121"/>
          <w:lang w:val="en-GB"/>
        </w:rPr>
        <w:t> </w:t>
      </w:r>
      <w:r w:rsidR="007C4AC0">
        <w:rPr>
          <w:b/>
          <w:bCs/>
          <w:color w:val="212121"/>
          <w:lang w:val="en-GB"/>
        </w:rPr>
        <w:t>Robert de Groot</w:t>
      </w:r>
      <w:r w:rsidRPr="0044443E">
        <w:rPr>
          <w:b/>
          <w:bCs/>
          <w:color w:val="212121"/>
          <w:lang w:val="en-GB"/>
        </w:rPr>
        <w:t>.</w:t>
      </w:r>
      <w:r w:rsidRPr="0044443E">
        <w:rPr>
          <w:i/>
          <w:iCs/>
          <w:color w:val="212121"/>
          <w:lang w:val="en-GB"/>
        </w:rPr>
        <w:t> </w:t>
      </w:r>
    </w:p>
    <w:p w14:paraId="654F8949" w14:textId="7ADA3F8E" w:rsidR="007C4AC0" w:rsidRDefault="007C4AC0" w:rsidP="00A40D8F">
      <w:pPr>
        <w:spacing w:line="240" w:lineRule="auto"/>
        <w:jc w:val="both"/>
        <w:rPr>
          <w:i/>
          <w:iCs/>
          <w:color w:val="212121"/>
          <w:lang w:val="en-GB"/>
        </w:rPr>
      </w:pPr>
      <w:r w:rsidRPr="007C4AC0">
        <w:rPr>
          <w:i/>
          <w:iCs/>
          <w:color w:val="212121"/>
          <w:lang w:val="en-GB"/>
        </w:rPr>
        <w:t xml:space="preserve">“The energy transition requires investments on a scale and at a pace we have not seen before,” </w:t>
      </w:r>
      <w:r w:rsidRPr="007C4AC0">
        <w:rPr>
          <w:color w:val="212121"/>
          <w:lang w:val="en-GB"/>
        </w:rPr>
        <w:t>says</w:t>
      </w:r>
      <w:r w:rsidRPr="007C4AC0">
        <w:rPr>
          <w:i/>
          <w:iCs/>
          <w:color w:val="212121"/>
          <w:lang w:val="en-GB"/>
        </w:rPr>
        <w:t xml:space="preserve"> </w:t>
      </w:r>
      <w:r w:rsidRPr="007C4AC0">
        <w:rPr>
          <w:b/>
          <w:bCs/>
          <w:color w:val="212121"/>
          <w:lang w:val="en-GB"/>
        </w:rPr>
        <w:t xml:space="preserve">Marjanne van </w:t>
      </w:r>
      <w:proofErr w:type="spellStart"/>
      <w:r w:rsidRPr="007C4AC0">
        <w:rPr>
          <w:b/>
          <w:bCs/>
          <w:color w:val="212121"/>
          <w:lang w:val="en-GB"/>
        </w:rPr>
        <w:t>Ittersum</w:t>
      </w:r>
      <w:proofErr w:type="spellEnd"/>
      <w:r w:rsidRPr="007C4AC0">
        <w:rPr>
          <w:color w:val="212121"/>
          <w:lang w:val="en-GB"/>
        </w:rPr>
        <w:t xml:space="preserve">, CFO of </w:t>
      </w:r>
      <w:proofErr w:type="spellStart"/>
      <w:r w:rsidRPr="007C4AC0">
        <w:rPr>
          <w:color w:val="212121"/>
          <w:lang w:val="en-GB"/>
        </w:rPr>
        <w:t>Enexis</w:t>
      </w:r>
      <w:proofErr w:type="spellEnd"/>
      <w:r w:rsidRPr="007C4AC0">
        <w:rPr>
          <w:i/>
          <w:iCs/>
          <w:color w:val="212121"/>
          <w:lang w:val="en-GB"/>
        </w:rPr>
        <w:t>. “This financing supports our investments in 2026 and strengthens the diversification and flexibility of our funding. It enables us to continue working towards a reliable and future-proof electricity grid, providing as many customers as possible with access to energy.”</w:t>
      </w:r>
    </w:p>
    <w:p w14:paraId="4BE791A1" w14:textId="77777777" w:rsidR="007C4AC0" w:rsidRDefault="007C4AC0" w:rsidP="00A47DDB">
      <w:pPr>
        <w:spacing w:line="240" w:lineRule="auto"/>
        <w:jc w:val="both"/>
        <w:rPr>
          <w:color w:val="212121"/>
          <w:lang w:val="en-GB"/>
        </w:rPr>
      </w:pPr>
      <w:r w:rsidRPr="007C4AC0">
        <w:rPr>
          <w:color w:val="212121"/>
          <w:lang w:val="en-GB"/>
        </w:rPr>
        <w:t>The financing aligns with the EIB’s priorities as the climate bank of the European Union: accelerating the energy transition, connecting more renewable energy, enabling electrification and strengthening a reliable energy supply. In doing so, the EIB supports the necessary expansion and modernisation of Europe’s electricity grids.</w:t>
      </w:r>
    </w:p>
    <w:p w14:paraId="7D142F77" w14:textId="32C8DF49" w:rsidR="00812766" w:rsidRPr="00400198" w:rsidRDefault="0044443E" w:rsidP="00A47DDB">
      <w:pPr>
        <w:spacing w:line="240" w:lineRule="auto"/>
        <w:jc w:val="both"/>
        <w:rPr>
          <w:rFonts w:eastAsia="Calibri" w:hAnsi="Calibri"/>
          <w:b/>
          <w:bCs/>
          <w:color w:val="000000"/>
          <w:sz w:val="22"/>
          <w:szCs w:val="22"/>
          <w:u w:color="000000"/>
          <w:bdr w:val="nil"/>
          <w:lang w:val="en-GB" w:eastAsia="en-GB"/>
        </w:rPr>
      </w:pPr>
      <w:r w:rsidRPr="00400198">
        <w:rPr>
          <w:rFonts w:eastAsia="Calibri" w:hAnsi="Calibri"/>
          <w:b/>
          <w:bCs/>
          <w:color w:val="000000"/>
          <w:sz w:val="22"/>
          <w:szCs w:val="22"/>
          <w:u w:color="000000"/>
          <w:bdr w:val="nil"/>
          <w:lang w:val="en-GB" w:eastAsia="en-GB"/>
        </w:rPr>
        <w:t>Background information</w:t>
      </w:r>
    </w:p>
    <w:p w14:paraId="672B13E0" w14:textId="3F5CB13C" w:rsidR="0044443E" w:rsidRPr="00400198" w:rsidRDefault="00A12976" w:rsidP="00433ECC">
      <w:pPr>
        <w:pBdr>
          <w:top w:val="nil"/>
          <w:left w:val="nil"/>
          <w:bottom w:val="nil"/>
          <w:right w:val="nil"/>
          <w:between w:val="nil"/>
          <w:bar w:val="nil"/>
        </w:pBdr>
        <w:spacing w:before="0" w:after="0" w:line="240" w:lineRule="auto"/>
        <w:jc w:val="both"/>
        <w:rPr>
          <w:rFonts w:eastAsia="Arial Unicode MS" w:cs="Arial"/>
          <w:color w:val="auto"/>
          <w:szCs w:val="20"/>
          <w:bdr w:val="nil"/>
          <w:lang w:val="en-GB"/>
        </w:rPr>
      </w:pPr>
      <w:r w:rsidRPr="00400198">
        <w:rPr>
          <w:rFonts w:eastAsia="Arial Unicode MS" w:cs="Arial"/>
          <w:color w:val="auto"/>
          <w:szCs w:val="20"/>
          <w:bdr w:val="nil"/>
          <w:lang w:val="en-GB"/>
        </w:rPr>
        <w:t>The European Investment Bank (</w:t>
      </w:r>
      <w:hyperlink r:id="rId13" w:tgtFrame="_blank" w:history="1">
        <w:r w:rsidRPr="00400198">
          <w:rPr>
            <w:rStyle w:val="Hyperlink"/>
            <w:rFonts w:eastAsia="Arial Unicode MS" w:cs="Arial"/>
            <w:szCs w:val="20"/>
            <w:bdr w:val="nil"/>
            <w:lang w:val="en-GB"/>
          </w:rPr>
          <w:t>EIB</w:t>
        </w:r>
      </w:hyperlink>
      <w:r w:rsidRPr="00400198">
        <w:rPr>
          <w:rFonts w:eastAsia="Arial Unicode MS" w:cs="Arial"/>
          <w:color w:val="auto"/>
          <w:szCs w:val="20"/>
          <w:bdr w:val="nil"/>
          <w:lang w:val="en-GB"/>
        </w:rPr>
        <w:t xml:space="preserve">) Group is the financing arm of the European Union, owned by the 27 Member States, and one of the largest multilateral development banks in the world. In 2025, the EIB Group signed €100 billion in new financing and advisory services for over 870 </w:t>
      </w:r>
      <w:hyperlink r:id="rId14" w:tgtFrame="_blank" w:history="1">
        <w:r w:rsidRPr="00400198">
          <w:rPr>
            <w:rStyle w:val="Hyperlink"/>
            <w:rFonts w:eastAsia="Arial Unicode MS" w:cs="Arial"/>
            <w:szCs w:val="20"/>
            <w:bdr w:val="nil"/>
            <w:lang w:val="en-GB"/>
          </w:rPr>
          <w:t>high-impact projects</w:t>
        </w:r>
      </w:hyperlink>
      <w:r w:rsidRPr="00400198">
        <w:rPr>
          <w:rFonts w:eastAsia="Arial Unicode MS" w:cs="Arial"/>
          <w:color w:val="auto"/>
          <w:szCs w:val="20"/>
          <w:bdr w:val="nil"/>
          <w:lang w:val="en-GB"/>
        </w:rPr>
        <w:t xml:space="preserve"> under </w:t>
      </w:r>
      <w:hyperlink r:id="rId15" w:tgtFrame="_blank" w:history="1">
        <w:r w:rsidRPr="00400198">
          <w:rPr>
            <w:rStyle w:val="Hyperlink"/>
            <w:rFonts w:eastAsia="Arial Unicode MS" w:cs="Arial"/>
            <w:szCs w:val="20"/>
            <w:bdr w:val="nil"/>
            <w:lang w:val="en-GB"/>
          </w:rPr>
          <w:t>eight core priorities</w:t>
        </w:r>
      </w:hyperlink>
      <w:r w:rsidRPr="00400198">
        <w:rPr>
          <w:rFonts w:eastAsia="Arial Unicode MS" w:cs="Arial"/>
          <w:color w:val="auto"/>
          <w:szCs w:val="20"/>
          <w:bdr w:val="nil"/>
          <w:lang w:val="en-GB"/>
        </w:rPr>
        <w:t xml:space="preserve"> that support EU </w:t>
      </w:r>
      <w:hyperlink r:id="rId16" w:tgtFrame="_blank" w:history="1">
        <w:r w:rsidRPr="00400198">
          <w:rPr>
            <w:rStyle w:val="Hyperlink"/>
            <w:rFonts w:eastAsia="Arial Unicode MS" w:cs="Arial"/>
            <w:szCs w:val="20"/>
            <w:bdr w:val="nil"/>
            <w:lang w:val="en-GB"/>
          </w:rPr>
          <w:t>policy objectives</w:t>
        </w:r>
      </w:hyperlink>
      <w:r w:rsidRPr="00400198">
        <w:rPr>
          <w:rFonts w:eastAsia="Arial Unicode MS" w:cs="Arial"/>
          <w:color w:val="auto"/>
          <w:szCs w:val="20"/>
          <w:bdr w:val="nil"/>
          <w:lang w:val="en-GB"/>
        </w:rPr>
        <w:t>: climate action and the environment, digitalisation and technological innovation, security and defence, territorial cohesion, agriculture and the bioeconomy, social infrastructure, strong global partnerships and the savings and investments union. Beyond long-term loans for large infrastructure, the EIB Group crowds in private investment for high-risk innovative projects and businesses, with a growing role in Europe’s markets for venture debt, venture capital, guarantees and securitisations. </w:t>
      </w:r>
    </w:p>
    <w:p w14:paraId="50A8D0DB" w14:textId="77777777" w:rsidR="00A12976" w:rsidRPr="00400198" w:rsidRDefault="00A12976" w:rsidP="00433ECC">
      <w:pPr>
        <w:pBdr>
          <w:top w:val="nil"/>
          <w:left w:val="nil"/>
          <w:bottom w:val="nil"/>
          <w:right w:val="nil"/>
          <w:between w:val="nil"/>
          <w:bar w:val="nil"/>
        </w:pBdr>
        <w:spacing w:before="0" w:after="0" w:line="240" w:lineRule="auto"/>
        <w:jc w:val="both"/>
        <w:rPr>
          <w:rFonts w:eastAsia="Arial Unicode MS" w:cs="Arial"/>
          <w:color w:val="auto"/>
          <w:szCs w:val="20"/>
          <w:bdr w:val="nil"/>
          <w:lang w:val="en-GB"/>
        </w:rPr>
      </w:pPr>
    </w:p>
    <w:p w14:paraId="07F80C4C" w14:textId="169AB8DD" w:rsidR="00175D76" w:rsidRPr="00400198" w:rsidRDefault="00A12976" w:rsidP="00433ECC">
      <w:pPr>
        <w:pBdr>
          <w:top w:val="nil"/>
          <w:left w:val="nil"/>
          <w:bottom w:val="nil"/>
          <w:right w:val="nil"/>
          <w:between w:val="nil"/>
          <w:bar w:val="nil"/>
        </w:pBdr>
        <w:spacing w:before="0" w:after="0" w:line="240" w:lineRule="auto"/>
        <w:jc w:val="both"/>
        <w:rPr>
          <w:rFonts w:eastAsia="Arial Unicode MS" w:cs="Arial"/>
          <w:color w:val="auto"/>
          <w:szCs w:val="20"/>
          <w:bdr w:val="nil"/>
          <w:lang w:val="en-GB"/>
        </w:rPr>
      </w:pPr>
      <w:proofErr w:type="spellStart"/>
      <w:r w:rsidRPr="00400198">
        <w:rPr>
          <w:rFonts w:eastAsia="Arial Unicode MS" w:cs="Arial"/>
          <w:b/>
          <w:bCs/>
          <w:color w:val="auto"/>
          <w:szCs w:val="20"/>
          <w:bdr w:val="nil"/>
          <w:lang w:val="en-GB"/>
        </w:rPr>
        <w:lastRenderedPageBreak/>
        <w:t>Enexis</w:t>
      </w:r>
      <w:proofErr w:type="spellEnd"/>
      <w:r w:rsidRPr="00400198">
        <w:rPr>
          <w:rFonts w:eastAsia="Arial Unicode MS" w:cs="Arial"/>
          <w:color w:val="auto"/>
          <w:szCs w:val="20"/>
          <w:bdr w:val="nil"/>
          <w:lang w:val="en-GB"/>
        </w:rPr>
        <w:t xml:space="preserve"> </w:t>
      </w:r>
      <w:r w:rsidR="00433ECC" w:rsidRPr="00400198">
        <w:rPr>
          <w:rFonts w:eastAsia="Arial Unicode MS" w:cs="Arial"/>
          <w:color w:val="auto"/>
          <w:szCs w:val="20"/>
          <w:bdr w:val="nil"/>
          <w:lang w:val="en-GB"/>
        </w:rPr>
        <w:t>is a</w:t>
      </w:r>
      <w:r w:rsidR="00175D76" w:rsidRPr="00400198">
        <w:rPr>
          <w:rFonts w:eastAsia="Arial Unicode MS" w:cs="Arial"/>
          <w:color w:val="auto"/>
          <w:szCs w:val="20"/>
          <w:bdr w:val="nil"/>
          <w:lang w:val="en-GB"/>
        </w:rPr>
        <w:t xml:space="preserve"> regional</w:t>
      </w:r>
      <w:r w:rsidR="00433ECC" w:rsidRPr="00400198">
        <w:rPr>
          <w:rFonts w:eastAsia="Arial Unicode MS" w:cs="Arial"/>
          <w:color w:val="auto"/>
          <w:szCs w:val="20"/>
          <w:bdr w:val="nil"/>
          <w:lang w:val="en-GB"/>
        </w:rPr>
        <w:t xml:space="preserve"> Distribution System Operator (DSO) </w:t>
      </w:r>
      <w:r w:rsidR="00175D76" w:rsidRPr="00400198">
        <w:rPr>
          <w:rFonts w:eastAsia="Arial Unicode MS" w:cs="Arial"/>
          <w:color w:val="auto"/>
          <w:szCs w:val="20"/>
          <w:bdr w:val="nil"/>
          <w:lang w:val="en-GB"/>
        </w:rPr>
        <w:t xml:space="preserve">supplying around 3 million households and companies in the Dutch provinces of Groningen, Drenthe, </w:t>
      </w:r>
      <w:proofErr w:type="spellStart"/>
      <w:r w:rsidR="00175D76" w:rsidRPr="00400198">
        <w:rPr>
          <w:rFonts w:eastAsia="Arial Unicode MS" w:cs="Arial"/>
          <w:color w:val="auto"/>
          <w:szCs w:val="20"/>
          <w:bdr w:val="nil"/>
          <w:lang w:val="en-GB"/>
        </w:rPr>
        <w:t>Overijssel</w:t>
      </w:r>
      <w:proofErr w:type="spellEnd"/>
      <w:r w:rsidR="00175D76" w:rsidRPr="00400198">
        <w:rPr>
          <w:rFonts w:eastAsia="Arial Unicode MS" w:cs="Arial"/>
          <w:color w:val="auto"/>
          <w:szCs w:val="20"/>
          <w:bdr w:val="nil"/>
          <w:lang w:val="en-GB"/>
        </w:rPr>
        <w:t xml:space="preserve">, Limburg and Noord-Brabant with safe and reliable electricity and gas. The company develops, builds, manages and maintains its energy networks with over 6.600 employees and about 1.400 external staff, covering 117 900 kilometres of electricity grid and 46 100 kilometres of gas network. </w:t>
      </w:r>
    </w:p>
    <w:p w14:paraId="708665CB" w14:textId="77777777" w:rsidR="00175D76" w:rsidRPr="00175D76" w:rsidRDefault="00175D76" w:rsidP="00433ECC">
      <w:pPr>
        <w:pBdr>
          <w:top w:val="nil"/>
          <w:left w:val="nil"/>
          <w:bottom w:val="nil"/>
          <w:right w:val="nil"/>
          <w:between w:val="nil"/>
          <w:bar w:val="nil"/>
        </w:pBdr>
        <w:spacing w:before="0" w:after="0" w:line="240" w:lineRule="auto"/>
        <w:rPr>
          <w:rFonts w:eastAsia="Arial Unicode MS" w:cs="Arial"/>
          <w:color w:val="auto"/>
          <w:sz w:val="16"/>
          <w:szCs w:val="16"/>
          <w:bdr w:val="nil"/>
          <w:lang w:val="en-GB"/>
        </w:rPr>
      </w:pPr>
    </w:p>
    <w:p w14:paraId="21DC9A90" w14:textId="419C57DE" w:rsidR="00FB51B7" w:rsidRPr="00400198" w:rsidRDefault="0044443E" w:rsidP="00EB19F5">
      <w:pPr>
        <w:pBdr>
          <w:top w:val="nil"/>
          <w:left w:val="nil"/>
          <w:bottom w:val="nil"/>
          <w:right w:val="nil"/>
          <w:between w:val="nil"/>
          <w:bar w:val="nil"/>
        </w:pBdr>
        <w:spacing w:before="0" w:after="0" w:line="240" w:lineRule="auto"/>
        <w:rPr>
          <w:rFonts w:eastAsia="Calibri"/>
          <w:b/>
          <w:bCs/>
          <w:color w:val="000000"/>
          <w:sz w:val="22"/>
          <w:szCs w:val="22"/>
          <w:u w:color="000000"/>
          <w:bdr w:val="nil"/>
          <w:lang w:val="en-GB" w:eastAsia="en-GB"/>
        </w:rPr>
      </w:pPr>
      <w:r w:rsidRPr="00400198">
        <w:rPr>
          <w:rFonts w:eastAsia="Calibri"/>
          <w:b/>
          <w:bCs/>
          <w:color w:val="000000"/>
          <w:sz w:val="22"/>
          <w:szCs w:val="22"/>
          <w:u w:color="000000"/>
          <w:bdr w:val="nil"/>
          <w:lang w:val="en-GB" w:eastAsia="en-GB"/>
        </w:rPr>
        <w:t>Press contact</w:t>
      </w:r>
      <w:r w:rsidR="00400198">
        <w:rPr>
          <w:rFonts w:eastAsia="Calibri"/>
          <w:b/>
          <w:bCs/>
          <w:color w:val="000000"/>
          <w:sz w:val="22"/>
          <w:szCs w:val="22"/>
          <w:u w:color="000000"/>
          <w:bdr w:val="nil"/>
          <w:lang w:val="en-GB" w:eastAsia="en-GB"/>
        </w:rPr>
        <w:t>s</w:t>
      </w:r>
    </w:p>
    <w:p w14:paraId="3640BC0C" w14:textId="77777777" w:rsidR="00400198" w:rsidRDefault="00400198" w:rsidP="00494E63">
      <w:pPr>
        <w:pBdr>
          <w:top w:val="nil"/>
          <w:left w:val="nil"/>
          <w:bottom w:val="nil"/>
          <w:right w:val="nil"/>
          <w:between w:val="nil"/>
          <w:bar w:val="nil"/>
        </w:pBdr>
        <w:spacing w:before="0" w:after="0" w:line="240" w:lineRule="auto"/>
        <w:rPr>
          <w:rFonts w:eastAsia="Arial Unicode MS" w:cs="Arial Unicode MS"/>
          <w:b/>
          <w:color w:val="000000"/>
          <w:szCs w:val="20"/>
          <w:u w:color="000000"/>
          <w:bdr w:val="nil"/>
          <w:lang w:val="en-GB" w:eastAsia="en-GB"/>
        </w:rPr>
      </w:pPr>
    </w:p>
    <w:p w14:paraId="34145647" w14:textId="286498A5" w:rsidR="001A5AD3" w:rsidRPr="00400198" w:rsidRDefault="00A40D8F" w:rsidP="00494E63">
      <w:pPr>
        <w:pBdr>
          <w:top w:val="nil"/>
          <w:left w:val="nil"/>
          <w:bottom w:val="nil"/>
          <w:right w:val="nil"/>
          <w:between w:val="nil"/>
          <w:bar w:val="nil"/>
        </w:pBdr>
        <w:spacing w:before="0" w:after="0" w:line="240" w:lineRule="auto"/>
        <w:rPr>
          <w:szCs w:val="20"/>
        </w:rPr>
      </w:pPr>
      <w:r w:rsidRPr="00400198">
        <w:rPr>
          <w:rFonts w:eastAsia="Arial Unicode MS" w:cs="Arial Unicode MS"/>
          <w:b/>
          <w:color w:val="000000"/>
          <w:szCs w:val="20"/>
          <w:u w:color="000000"/>
          <w:bdr w:val="nil"/>
          <w:lang w:val="en-GB" w:eastAsia="en-GB"/>
        </w:rPr>
        <w:t>E</w:t>
      </w:r>
      <w:r w:rsidR="00400198">
        <w:rPr>
          <w:rFonts w:eastAsia="Arial Unicode MS" w:cs="Arial Unicode MS"/>
          <w:b/>
          <w:color w:val="000000"/>
          <w:szCs w:val="20"/>
          <w:u w:color="000000"/>
          <w:bdr w:val="nil"/>
          <w:lang w:val="en-GB" w:eastAsia="en-GB"/>
        </w:rPr>
        <w:t>IB</w:t>
      </w:r>
      <w:r w:rsidR="00FB51B7" w:rsidRPr="00400198">
        <w:rPr>
          <w:rFonts w:eastAsia="Arial Unicode MS" w:cs="Arial Unicode MS"/>
          <w:color w:val="000000"/>
          <w:szCs w:val="20"/>
          <w:u w:color="000000"/>
          <w:bdr w:val="nil"/>
          <w:lang w:val="en-GB" w:eastAsia="en-GB"/>
        </w:rPr>
        <w:t>:</w:t>
      </w:r>
      <w:r w:rsidR="00400198">
        <w:rPr>
          <w:rFonts w:eastAsia="Arial Unicode MS" w:cs="Arial Unicode MS"/>
          <w:color w:val="000000"/>
          <w:szCs w:val="20"/>
          <w:u w:color="000000"/>
          <w:bdr w:val="nil"/>
          <w:lang w:val="en-GB" w:eastAsia="en-GB"/>
        </w:rPr>
        <w:t xml:space="preserve"> </w:t>
      </w:r>
      <w:r w:rsidR="00FB51B7" w:rsidRPr="00400198">
        <w:rPr>
          <w:rFonts w:eastAsia="Arial Unicode MS" w:cs="Arial Unicode MS"/>
          <w:b/>
          <w:bCs/>
          <w:color w:val="000000"/>
          <w:szCs w:val="20"/>
          <w:u w:color="000000"/>
          <w:bdr w:val="nil"/>
          <w:lang w:val="en-GB" w:eastAsia="en-GB"/>
        </w:rPr>
        <w:t>Tim Smit</w:t>
      </w:r>
      <w:r w:rsidR="00FA0874" w:rsidRPr="00400198">
        <w:rPr>
          <w:rFonts w:eastAsia="Arial Unicode MS" w:cs="Arial Unicode MS"/>
          <w:color w:val="000000"/>
          <w:szCs w:val="20"/>
          <w:u w:color="000000"/>
          <w:bdr w:val="nil"/>
          <w:lang w:val="en-GB" w:eastAsia="en-GB"/>
        </w:rPr>
        <w:t xml:space="preserve"> |</w:t>
      </w:r>
      <w:r w:rsidR="00FB51B7" w:rsidRPr="00400198">
        <w:rPr>
          <w:rFonts w:eastAsia="Arial Unicode MS" w:cs="Arial Unicode MS"/>
          <w:color w:val="000000"/>
          <w:szCs w:val="20"/>
          <w:u w:color="000000"/>
          <w:bdr w:val="nil"/>
          <w:lang w:val="en-GB" w:eastAsia="en-GB"/>
        </w:rPr>
        <w:t xml:space="preserve"> +352 691 286423</w:t>
      </w:r>
      <w:r w:rsidR="00FA0874" w:rsidRPr="00400198">
        <w:rPr>
          <w:rFonts w:eastAsia="Arial Unicode MS" w:cs="Arial Unicode MS"/>
          <w:color w:val="000000"/>
          <w:szCs w:val="20"/>
          <w:u w:color="000000"/>
          <w:bdr w:val="nil"/>
          <w:lang w:val="en-GB" w:eastAsia="en-GB"/>
        </w:rPr>
        <w:t xml:space="preserve"> |</w:t>
      </w:r>
      <w:r w:rsidR="00FB51B7" w:rsidRPr="00400198">
        <w:rPr>
          <w:rFonts w:eastAsia="Arial Unicode MS" w:cs="Arial Unicode MS"/>
          <w:color w:val="000000"/>
          <w:szCs w:val="20"/>
          <w:u w:color="000000"/>
          <w:bdr w:val="nil"/>
          <w:lang w:val="en-GB" w:eastAsia="en-GB"/>
        </w:rPr>
        <w:t xml:space="preserve"> </w:t>
      </w:r>
      <w:hyperlink r:id="rId17" w:history="1">
        <w:r w:rsidR="001A5AD3" w:rsidRPr="00400198">
          <w:rPr>
            <w:rStyle w:val="Hyperlink"/>
            <w:rFonts w:eastAsia="Arial Unicode MS" w:cs="Arial Unicode MS"/>
            <w:szCs w:val="20"/>
            <w:bdr w:val="nil"/>
            <w:lang w:val="en-GB" w:eastAsia="en-GB"/>
          </w:rPr>
          <w:t>t.smit@eib.org</w:t>
        </w:r>
      </w:hyperlink>
    </w:p>
    <w:p w14:paraId="49673883" w14:textId="77777777" w:rsidR="00400198" w:rsidRPr="00400198" w:rsidRDefault="00400198" w:rsidP="00400198">
      <w:pPr>
        <w:spacing w:line="240" w:lineRule="auto"/>
        <w:rPr>
          <w:b/>
          <w:bCs/>
          <w:szCs w:val="20"/>
          <w:lang w:val="en-GB"/>
        </w:rPr>
      </w:pPr>
      <w:r w:rsidRPr="00400198">
        <w:rPr>
          <w:szCs w:val="20"/>
          <w:lang w:val="en-GB"/>
        </w:rPr>
        <w:t xml:space="preserve">Website: </w:t>
      </w:r>
      <w:hyperlink r:id="rId18" w:history="1">
        <w:r w:rsidRPr="00400198">
          <w:rPr>
            <w:rStyle w:val="Hyperlink"/>
            <w:szCs w:val="20"/>
            <w:lang w:val="en-GB"/>
          </w:rPr>
          <w:t>www.eib.org/press</w:t>
        </w:r>
      </w:hyperlink>
      <w:r w:rsidRPr="00400198">
        <w:rPr>
          <w:color w:val="000000"/>
          <w:szCs w:val="20"/>
          <w:shd w:val="clear" w:color="auto" w:fill="FFFFFF"/>
          <w:lang w:val="en-GB"/>
        </w:rPr>
        <w:t xml:space="preserve"> – </w:t>
      </w:r>
      <w:r w:rsidRPr="00400198">
        <w:rPr>
          <w:szCs w:val="20"/>
          <w:lang w:val="en-GB"/>
        </w:rPr>
        <w:t xml:space="preserve">Press office: </w:t>
      </w:r>
      <w:hyperlink r:id="rId19" w:history="1">
        <w:r w:rsidRPr="00400198">
          <w:rPr>
            <w:rStyle w:val="Hyperlink"/>
            <w:szCs w:val="20"/>
            <w:lang w:val="en-GB"/>
          </w:rPr>
          <w:t>Press contact form</w:t>
        </w:r>
      </w:hyperlink>
    </w:p>
    <w:p w14:paraId="17EFD2E8" w14:textId="77777777" w:rsidR="00400198" w:rsidRPr="00492317" w:rsidRDefault="00400198" w:rsidP="00400198">
      <w:pPr>
        <w:spacing w:line="240" w:lineRule="auto"/>
        <w:rPr>
          <w:color w:val="0000FF" w:themeColor="hyperlink"/>
          <w:szCs w:val="20"/>
          <w:u w:val="single"/>
          <w:lang w:val="en-GB"/>
        </w:rPr>
      </w:pPr>
      <w:r>
        <w:rPr>
          <w:noProof/>
        </w:rPr>
        <w:drawing>
          <wp:inline distT="0" distB="0" distL="0" distR="0" wp14:anchorId="667AD589" wp14:editId="115EDF02">
            <wp:extent cx="146050" cy="146050"/>
            <wp:effectExtent l="0" t="0" r="6350" b="6350"/>
            <wp:docPr id="1348791091" name="Picture 1348791091" descr="Linkedin icon hyperlink">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inkedin icon hyperlink">
                      <a:hlinkClick r:id="rId20"/>
                    </pic:cNvPr>
                    <pic:cNvPicPr>
                      <a:picLocks noChangeAspect="1" noChangeArrowheads="1"/>
                    </pic:cNvPicPr>
                  </pic:nvPicPr>
                  <pic:blipFill>
                    <a:blip r:embed="rId21" r:link="rId22">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r w:rsidRPr="00492317">
        <w:rPr>
          <w:lang w:val="en-GB"/>
        </w:rPr>
        <w:t xml:space="preserve"> </w:t>
      </w:r>
      <w:r>
        <w:rPr>
          <w:noProof/>
        </w:rPr>
        <w:drawing>
          <wp:inline distT="0" distB="0" distL="0" distR="0" wp14:anchorId="7F9E1B53" wp14:editId="6F8B49EB">
            <wp:extent cx="146050" cy="146050"/>
            <wp:effectExtent l="0" t="0" r="6350" b="6350"/>
            <wp:docPr id="1660234355" name="Picture 1660234355" descr="Instagram icon hyperlink">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Instagram icon hyperlink">
                      <a:hlinkClick r:id="rId23"/>
                    </pic:cNvPr>
                    <pic:cNvPicPr>
                      <a:picLocks noChangeAspect="1" noChangeArrowheads="1"/>
                    </pic:cNvPicPr>
                  </pic:nvPicPr>
                  <pic:blipFill>
                    <a:blip r:embed="rId24" r:link="rId25">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r w:rsidRPr="00492317">
        <w:rPr>
          <w:lang w:val="en-GB"/>
        </w:rPr>
        <w:t xml:space="preserve"> </w:t>
      </w:r>
      <w:r>
        <w:rPr>
          <w:noProof/>
        </w:rPr>
        <w:drawing>
          <wp:inline distT="0" distB="0" distL="0" distR="0" wp14:anchorId="4D9FA57F" wp14:editId="009CCCFC">
            <wp:extent cx="144780" cy="144780"/>
            <wp:effectExtent l="0" t="0" r="7620" b="7620"/>
            <wp:docPr id="297587883" name="Picture 1">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756796" name="Picture 1">
                      <a:hlinkClick r:id="rId26"/>
                    </pic:cNvPr>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bwMode="auto">
                    <a:xfrm>
                      <a:off x="0" y="0"/>
                      <a:ext cx="144780" cy="144780"/>
                    </a:xfrm>
                    <a:prstGeom prst="rect">
                      <a:avLst/>
                    </a:prstGeom>
                    <a:noFill/>
                    <a:ln>
                      <a:noFill/>
                    </a:ln>
                  </pic:spPr>
                </pic:pic>
              </a:graphicData>
            </a:graphic>
          </wp:inline>
        </w:drawing>
      </w:r>
      <w:r w:rsidRPr="00492317">
        <w:rPr>
          <w:lang w:val="en-GB"/>
        </w:rPr>
        <w:t xml:space="preserve"> </w:t>
      </w:r>
      <w:r>
        <w:rPr>
          <w:noProof/>
        </w:rPr>
        <w:drawing>
          <wp:inline distT="0" distB="0" distL="0" distR="0" wp14:anchorId="1A709CD7" wp14:editId="6D3DADE9">
            <wp:extent cx="144780" cy="144780"/>
            <wp:effectExtent l="0" t="0" r="7620" b="7620"/>
            <wp:docPr id="951756796" name="Picture 1">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756796" name="Picture 1">
                      <a:hlinkClick r:id="rId28"/>
                    </pic:cNvPr>
                    <pic:cNvPicPr>
                      <a:picLocks noChangeAspect="1"/>
                    </pic:cNvPicPr>
                  </pic:nvPicPr>
                  <pic:blipFill>
                    <a:blip r:embed="rId29">
                      <a:extLst>
                        <a:ext uri="{28A0092B-C50C-407E-A947-70E740481C1C}">
                          <a14:useLocalDpi xmlns:a14="http://schemas.microsoft.com/office/drawing/2010/main" val="0"/>
                        </a:ext>
                      </a:extLst>
                    </a:blip>
                    <a:stretch>
                      <a:fillRect/>
                    </a:stretch>
                  </pic:blipFill>
                  <pic:spPr bwMode="auto">
                    <a:xfrm>
                      <a:off x="0" y="0"/>
                      <a:ext cx="144780" cy="144780"/>
                    </a:xfrm>
                    <a:prstGeom prst="rect">
                      <a:avLst/>
                    </a:prstGeom>
                    <a:noFill/>
                    <a:ln>
                      <a:noFill/>
                    </a:ln>
                  </pic:spPr>
                </pic:pic>
              </a:graphicData>
            </a:graphic>
          </wp:inline>
        </w:drawing>
      </w:r>
      <w:r w:rsidRPr="00492317">
        <w:rPr>
          <w:lang w:val="en-GB"/>
        </w:rPr>
        <w:t xml:space="preserve"> </w:t>
      </w:r>
      <w:r>
        <w:rPr>
          <w:noProof/>
        </w:rPr>
        <w:drawing>
          <wp:inline distT="0" distB="0" distL="0" distR="0" wp14:anchorId="7245A5C3" wp14:editId="74F51176">
            <wp:extent cx="146050" cy="146050"/>
            <wp:effectExtent l="0" t="0" r="6350" b="6350"/>
            <wp:docPr id="18904659" name="Picture 18904659">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948497" name="Picture 1883948497">
                      <a:hlinkClick r:id="rId30"/>
                    </pic:cNvPr>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bwMode="auto">
                    <a:xfrm>
                      <a:off x="0" y="0"/>
                      <a:ext cx="146050" cy="146050"/>
                    </a:xfrm>
                    <a:prstGeom prst="rect">
                      <a:avLst/>
                    </a:prstGeom>
                    <a:noFill/>
                    <a:ln>
                      <a:noFill/>
                    </a:ln>
                  </pic:spPr>
                </pic:pic>
              </a:graphicData>
            </a:graphic>
          </wp:inline>
        </w:drawing>
      </w:r>
      <w:r w:rsidRPr="00492317">
        <w:rPr>
          <w:lang w:val="en-GB"/>
        </w:rPr>
        <w:t xml:space="preserve"> </w:t>
      </w:r>
      <w:r>
        <w:rPr>
          <w:noProof/>
        </w:rPr>
        <w:drawing>
          <wp:inline distT="0" distB="0" distL="0" distR="0" wp14:anchorId="78ABE429" wp14:editId="755CE251">
            <wp:extent cx="146050" cy="146050"/>
            <wp:effectExtent l="0" t="0" r="6350" b="6350"/>
            <wp:docPr id="1691887360" name="Picture 1691887360" descr="Facebook icon hyperlink">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Facebook icon hyperlink">
                      <a:hlinkClick r:id="rId32"/>
                    </pic:cNvPr>
                    <pic:cNvPicPr>
                      <a:picLocks noChangeAspect="1" noChangeArrowheads="1"/>
                    </pic:cNvPicPr>
                  </pic:nvPicPr>
                  <pic:blipFill>
                    <a:blip r:embed="rId33" r:link="rId34">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r w:rsidRPr="00492317">
        <w:rPr>
          <w:lang w:val="en-GB"/>
        </w:rPr>
        <w:t xml:space="preserve"> </w:t>
      </w:r>
      <w:r>
        <w:rPr>
          <w:noProof/>
        </w:rPr>
        <w:drawing>
          <wp:inline distT="0" distB="0" distL="0" distR="0" wp14:anchorId="07632D26" wp14:editId="02C7B7B1">
            <wp:extent cx="144780" cy="144780"/>
            <wp:effectExtent l="0" t="0" r="7620" b="7620"/>
            <wp:docPr id="305762012" name="Picture 305762012">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762012" name="Picture 305762012">
                      <a:hlinkClick r:id="rId35"/>
                    </pic:cNvPr>
                    <pic:cNvPicPr>
                      <a:picLocks noChangeAspect="1"/>
                    </pic:cNvPicPr>
                  </pic:nvPicPr>
                  <pic:blipFill>
                    <a:blip r:embed="rId36">
                      <a:extLst>
                        <a:ext uri="{28A0092B-C50C-407E-A947-70E740481C1C}">
                          <a14:useLocalDpi xmlns:a14="http://schemas.microsoft.com/office/drawing/2010/main" val="0"/>
                        </a:ext>
                      </a:extLst>
                    </a:blip>
                    <a:stretch>
                      <a:fillRect/>
                    </a:stretch>
                  </pic:blipFill>
                  <pic:spPr bwMode="auto">
                    <a:xfrm>
                      <a:off x="0" y="0"/>
                      <a:ext cx="144780" cy="144780"/>
                    </a:xfrm>
                    <a:prstGeom prst="rect">
                      <a:avLst/>
                    </a:prstGeom>
                    <a:noFill/>
                    <a:ln>
                      <a:noFill/>
                    </a:ln>
                  </pic:spPr>
                </pic:pic>
              </a:graphicData>
            </a:graphic>
          </wp:inline>
        </w:drawing>
      </w:r>
      <w:r w:rsidRPr="00492317">
        <w:rPr>
          <w:lang w:val="en-GB"/>
        </w:rPr>
        <w:t xml:space="preserve"> </w:t>
      </w:r>
      <w:r>
        <w:rPr>
          <w:noProof/>
        </w:rPr>
        <w:drawing>
          <wp:inline distT="0" distB="0" distL="0" distR="0" wp14:anchorId="42DEAD35" wp14:editId="73A7B507">
            <wp:extent cx="146050" cy="146050"/>
            <wp:effectExtent l="0" t="0" r="6350" b="6350"/>
            <wp:docPr id="23592451" name="Picture 23592451" descr="Youtube icon hyperlink">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Youtube icon hyperlink">
                      <a:hlinkClick r:id="rId37"/>
                    </pic:cNvPr>
                    <pic:cNvPicPr>
                      <a:picLocks noChangeAspect="1" noChangeArrowheads="1"/>
                    </pic:cNvPicPr>
                  </pic:nvPicPr>
                  <pic:blipFill>
                    <a:blip r:embed="rId38" r:link="rId39">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r w:rsidRPr="00492317">
        <w:rPr>
          <w:lang w:val="en-GB"/>
        </w:rPr>
        <w:t xml:space="preserve"> </w:t>
      </w:r>
      <w:r>
        <w:rPr>
          <w:noProof/>
        </w:rPr>
        <w:drawing>
          <wp:inline distT="0" distB="0" distL="0" distR="0" wp14:anchorId="03D8B82C" wp14:editId="2C1E0F62">
            <wp:extent cx="146050" cy="146050"/>
            <wp:effectExtent l="0" t="0" r="6350" b="6350"/>
            <wp:docPr id="1129781861" name="Picture 1129781861" descr="Rss news icon hyperlink">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Rss news icon hyperlink">
                      <a:hlinkClick r:id="rId40"/>
                    </pic:cNvPr>
                    <pic:cNvPicPr>
                      <a:picLocks noChangeAspect="1" noChangeArrowheads="1"/>
                    </pic:cNvPicPr>
                  </pic:nvPicPr>
                  <pic:blipFill>
                    <a:blip r:embed="rId41" r:link="rId42">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p>
    <w:p w14:paraId="6CE33D3D" w14:textId="77777777" w:rsidR="00400198" w:rsidRPr="0044443E" w:rsidRDefault="00400198" w:rsidP="00494E63">
      <w:pPr>
        <w:pBdr>
          <w:top w:val="nil"/>
          <w:left w:val="nil"/>
          <w:bottom w:val="nil"/>
          <w:right w:val="nil"/>
          <w:between w:val="nil"/>
          <w:bar w:val="nil"/>
        </w:pBdr>
        <w:spacing w:before="0" w:after="0" w:line="240" w:lineRule="auto"/>
        <w:rPr>
          <w:rFonts w:eastAsia="Arial Unicode MS" w:cs="Arial Unicode MS"/>
          <w:color w:val="auto"/>
          <w:sz w:val="16"/>
          <w:szCs w:val="16"/>
          <w:u w:val="single" w:color="000000"/>
          <w:bdr w:val="nil"/>
          <w:lang w:val="en-GB" w:eastAsia="en-GB"/>
        </w:rPr>
      </w:pPr>
    </w:p>
    <w:bookmarkEnd w:id="0"/>
    <w:p w14:paraId="778D7958" w14:textId="36C90420" w:rsidR="000B3E3D" w:rsidRPr="002028FC" w:rsidRDefault="000B3E3D" w:rsidP="0044443E">
      <w:pPr>
        <w:pBdr>
          <w:top w:val="nil"/>
          <w:left w:val="nil"/>
          <w:bottom w:val="nil"/>
          <w:right w:val="nil"/>
          <w:between w:val="nil"/>
          <w:bar w:val="nil"/>
        </w:pBdr>
        <w:spacing w:before="0" w:after="0" w:line="240" w:lineRule="auto"/>
        <w:rPr>
          <w:rFonts w:eastAsia="Arial Unicode MS" w:cs="Times New Roman"/>
          <w:color w:val="auto"/>
          <w:sz w:val="12"/>
          <w:szCs w:val="12"/>
          <w:bdr w:val="nil"/>
          <w:lang w:val="en-GB"/>
        </w:rPr>
      </w:pPr>
    </w:p>
    <w:sectPr w:rsidR="000B3E3D" w:rsidRPr="002028FC" w:rsidSect="00400198">
      <w:headerReference w:type="default" r:id="rId43"/>
      <w:footerReference w:type="even" r:id="rId44"/>
      <w:footerReference w:type="default" r:id="rId45"/>
      <w:footerReference w:type="first" r:id="rId46"/>
      <w:pgSz w:w="11906" w:h="16838"/>
      <w:pgMar w:top="567"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F68E91" w14:textId="77777777" w:rsidR="00545D9D" w:rsidRDefault="00545D9D" w:rsidP="001C2CE7">
      <w:pPr>
        <w:spacing w:before="0" w:after="0" w:line="240" w:lineRule="auto"/>
      </w:pPr>
      <w:r>
        <w:separator/>
      </w:r>
    </w:p>
  </w:endnote>
  <w:endnote w:type="continuationSeparator" w:id="0">
    <w:p w14:paraId="56A92964" w14:textId="77777777" w:rsidR="00545D9D" w:rsidRDefault="00545D9D" w:rsidP="001C2CE7">
      <w:pPr>
        <w:spacing w:before="0" w:after="0" w:line="240" w:lineRule="auto"/>
      </w:pPr>
      <w:r>
        <w:continuationSeparator/>
      </w:r>
    </w:p>
  </w:endnote>
  <w:endnote w:type="continuationNotice" w:id="1">
    <w:p w14:paraId="1A243CA4" w14:textId="77777777" w:rsidR="00545D9D" w:rsidRDefault="00545D9D">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yriad Pro">
    <w:altName w:val="Segoe U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7C5C8" w14:textId="42E3751E" w:rsidR="003F696D" w:rsidRDefault="00224CF9">
    <w:pPr>
      <w:pStyle w:val="Footer"/>
    </w:pPr>
    <w:r>
      <w:rPr>
        <w:noProof/>
      </w:rPr>
      <mc:AlternateContent>
        <mc:Choice Requires="wps">
          <w:drawing>
            <wp:anchor distT="0" distB="0" distL="0" distR="0" simplePos="0" relativeHeight="251660288" behindDoc="0" locked="0" layoutInCell="1" allowOverlap="1" wp14:anchorId="2B10D7F1" wp14:editId="17E4B28E">
              <wp:simplePos x="635" y="635"/>
              <wp:positionH relativeFrom="page">
                <wp:align>center</wp:align>
              </wp:positionH>
              <wp:positionV relativeFrom="page">
                <wp:align>bottom</wp:align>
              </wp:positionV>
              <wp:extent cx="2940685" cy="467995"/>
              <wp:effectExtent l="0" t="0" r="12065" b="0"/>
              <wp:wrapNone/>
              <wp:docPr id="260224648" name="Casella di testo 5" descr="Informazione ad uso interno - Internal use informa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940685" cy="467995"/>
                      </a:xfrm>
                      <a:prstGeom prst="rect">
                        <a:avLst/>
                      </a:prstGeom>
                      <a:noFill/>
                      <a:ln>
                        <a:noFill/>
                      </a:ln>
                    </wps:spPr>
                    <wps:txbx>
                      <w:txbxContent>
                        <w:p w14:paraId="65391DE4" w14:textId="5B3C9F6C" w:rsidR="00224CF9" w:rsidRPr="0067732E" w:rsidRDefault="00224CF9" w:rsidP="00224CF9">
                          <w:pPr>
                            <w:spacing w:after="0"/>
                            <w:rPr>
                              <w:rFonts w:ascii="Aptos" w:eastAsia="Aptos" w:hAnsi="Aptos" w:cs="Aptos"/>
                              <w:noProof/>
                              <w:color w:val="000000"/>
                              <w:szCs w:val="20"/>
                              <w:lang w:val="it-IT"/>
                            </w:rPr>
                          </w:pPr>
                          <w:r w:rsidRPr="0067732E">
                            <w:rPr>
                              <w:rFonts w:ascii="Aptos" w:eastAsia="Aptos" w:hAnsi="Aptos" w:cs="Aptos"/>
                              <w:noProof/>
                              <w:color w:val="000000"/>
                              <w:szCs w:val="20"/>
                              <w:lang w:val="it-IT"/>
                            </w:rPr>
                            <w:t>Informazione ad uso interno - Internal use information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B10D7F1" id="_x0000_t202" coordsize="21600,21600" o:spt="202" path="m,l,21600r21600,l21600,xe">
              <v:stroke joinstyle="miter"/>
              <v:path gradientshapeok="t" o:connecttype="rect"/>
            </v:shapetype>
            <v:shape id="Casella di testo 5" o:spid="_x0000_s1027" type="#_x0000_t202" alt="Informazione ad uso interno - Internal use information" style="position:absolute;margin-left:0;margin-top:0;width:231.55pt;height:36.8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" filled="f" stroked="f">
              <v:textbox style="mso-fit-shape-to-text:t" inset="0,0,0,15pt">
                <w:txbxContent>
                  <w:p w14:paraId="65391DE4" w14:textId="5B3C9F6C" w:rsidR="00224CF9" w:rsidRPr="0067732E" w:rsidRDefault="00224CF9" w:rsidP="00224CF9">
                    <w:pPr>
                      <w:spacing w:after="0"/>
                      <w:rPr>
                        <w:rFonts w:ascii="Aptos" w:eastAsia="Aptos" w:hAnsi="Aptos" w:cs="Aptos"/>
                        <w:noProof/>
                        <w:color w:val="000000"/>
                        <w:szCs w:val="20"/>
                        <w:lang w:val="it-IT"/>
                      </w:rPr>
                    </w:pPr>
                    <w:r w:rsidRPr="0067732E">
                      <w:rPr>
                        <w:rFonts w:ascii="Aptos" w:eastAsia="Aptos" w:hAnsi="Aptos" w:cs="Aptos"/>
                        <w:noProof/>
                        <w:color w:val="000000"/>
                        <w:szCs w:val="20"/>
                        <w:lang w:val="it-IT"/>
                      </w:rPr>
                      <w:t>Informazione ad uso interno - Internal use information</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17DA3" w14:textId="6A141496" w:rsidR="001C2CE7" w:rsidRPr="0072498E" w:rsidRDefault="001C2CE7">
    <w:pPr>
      <w:pStyle w:val="Footer"/>
      <w:rPr>
        <w:lang w:val="de-DE"/>
      </w:rPr>
    </w:pPr>
    <w:bookmarkStart w:id="1" w:name="_Hlk125015833"/>
    <w:bookmarkStart w:id="2" w:name="_Hlk125015834"/>
    <w:r w:rsidRPr="0072498E">
      <w:rPr>
        <w:color w:val="A6A6A6" w:themeColor="background1" w:themeShade="A6"/>
        <w:sz w:val="16"/>
        <w:lang w:val="de-DE"/>
      </w:rPr>
      <w:t xml:space="preserve">98-100, </w:t>
    </w:r>
    <w:r w:rsidR="00B75246">
      <w:rPr>
        <w:color w:val="A6A6A6" w:themeColor="background1" w:themeShade="A6"/>
        <w:sz w:val="16"/>
        <w:lang w:val="de-DE"/>
      </w:rPr>
      <w:t>B</w:t>
    </w:r>
    <w:r w:rsidRPr="0072498E">
      <w:rPr>
        <w:color w:val="A6A6A6" w:themeColor="background1" w:themeShade="A6"/>
        <w:sz w:val="16"/>
        <w:lang w:val="de-DE"/>
      </w:rPr>
      <w:t xml:space="preserve">oulevard Konrad Adenauer L-2950 Luxembourg – </w:t>
    </w:r>
    <w:r w:rsidRPr="0072498E">
      <w:rPr>
        <w:b/>
        <w:color w:val="A6A6A6" w:themeColor="background1" w:themeShade="A6"/>
        <w:sz w:val="16"/>
        <w:lang w:val="de-DE"/>
      </w:rPr>
      <w:t>T</w:t>
    </w:r>
    <w:r w:rsidRPr="0072498E">
      <w:rPr>
        <w:color w:val="A6A6A6" w:themeColor="background1" w:themeShade="A6"/>
        <w:sz w:val="16"/>
        <w:lang w:val="de-DE"/>
      </w:rPr>
      <w:t xml:space="preserve"> (+352) 43 79-21000 – www.eib.org/press – press@eib.org</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E3AE4" w14:textId="5AD8E23F" w:rsidR="003F696D" w:rsidRDefault="00224CF9">
    <w:pPr>
      <w:pStyle w:val="Footer"/>
    </w:pPr>
    <w:r>
      <w:rPr>
        <w:noProof/>
      </w:rPr>
      <mc:AlternateContent>
        <mc:Choice Requires="wps">
          <w:drawing>
            <wp:anchor distT="0" distB="0" distL="0" distR="0" simplePos="0" relativeHeight="251659264" behindDoc="0" locked="0" layoutInCell="1" allowOverlap="1" wp14:anchorId="4D6C66D3" wp14:editId="0D6250D0">
              <wp:simplePos x="635" y="635"/>
              <wp:positionH relativeFrom="page">
                <wp:align>center</wp:align>
              </wp:positionH>
              <wp:positionV relativeFrom="page">
                <wp:align>bottom</wp:align>
              </wp:positionV>
              <wp:extent cx="2940685" cy="467995"/>
              <wp:effectExtent l="0" t="0" r="12065" b="0"/>
              <wp:wrapNone/>
              <wp:docPr id="1010782014" name="Casella di testo 4" descr="Informazione ad uso interno - Internal use informa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940685" cy="467995"/>
                      </a:xfrm>
                      <a:prstGeom prst="rect">
                        <a:avLst/>
                      </a:prstGeom>
                      <a:noFill/>
                      <a:ln>
                        <a:noFill/>
                      </a:ln>
                    </wps:spPr>
                    <wps:txbx>
                      <w:txbxContent>
                        <w:p w14:paraId="7EC689D9" w14:textId="21A348EA" w:rsidR="00224CF9" w:rsidRPr="0067732E" w:rsidRDefault="00224CF9" w:rsidP="00224CF9">
                          <w:pPr>
                            <w:spacing w:after="0"/>
                            <w:rPr>
                              <w:rFonts w:ascii="Aptos" w:eastAsia="Aptos" w:hAnsi="Aptos" w:cs="Aptos"/>
                              <w:noProof/>
                              <w:color w:val="000000"/>
                              <w:szCs w:val="20"/>
                              <w:lang w:val="it-IT"/>
                            </w:rPr>
                          </w:pPr>
                          <w:r w:rsidRPr="0067732E">
                            <w:rPr>
                              <w:rFonts w:ascii="Aptos" w:eastAsia="Aptos" w:hAnsi="Aptos" w:cs="Aptos"/>
                              <w:noProof/>
                              <w:color w:val="000000"/>
                              <w:szCs w:val="20"/>
                              <w:lang w:val="it-IT"/>
                            </w:rPr>
                            <w:t>Informazione ad uso interno - Internal use information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D6C66D3" id="_x0000_t202" coordsize="21600,21600" o:spt="202" path="m,l,21600r21600,l21600,xe">
              <v:stroke joinstyle="miter"/>
              <v:path gradientshapeok="t" o:connecttype="rect"/>
            </v:shapetype>
            <v:shape id="Casella di testo 4" o:spid="_x0000_s1028" type="#_x0000_t202" alt="Informazione ad uso interno - Internal use information" style="position:absolute;margin-left:0;margin-top:0;width:231.55pt;height:36.8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" filled="f" stroked="f">
              <v:textbox style="mso-fit-shape-to-text:t" inset="0,0,0,15pt">
                <w:txbxContent>
                  <w:p w14:paraId="7EC689D9" w14:textId="21A348EA" w:rsidR="00224CF9" w:rsidRPr="0067732E" w:rsidRDefault="00224CF9" w:rsidP="00224CF9">
                    <w:pPr>
                      <w:spacing w:after="0"/>
                      <w:rPr>
                        <w:rFonts w:ascii="Aptos" w:eastAsia="Aptos" w:hAnsi="Aptos" w:cs="Aptos"/>
                        <w:noProof/>
                        <w:color w:val="000000"/>
                        <w:szCs w:val="20"/>
                        <w:lang w:val="it-IT"/>
                      </w:rPr>
                    </w:pPr>
                    <w:r w:rsidRPr="0067732E">
                      <w:rPr>
                        <w:rFonts w:ascii="Aptos" w:eastAsia="Aptos" w:hAnsi="Aptos" w:cs="Aptos"/>
                        <w:noProof/>
                        <w:color w:val="000000"/>
                        <w:szCs w:val="20"/>
                        <w:lang w:val="it-IT"/>
                      </w:rPr>
                      <w:t>Informazione ad uso interno - Internal use information</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ACFD2C" w14:textId="77777777" w:rsidR="00545D9D" w:rsidRDefault="00545D9D" w:rsidP="001C2CE7">
      <w:pPr>
        <w:spacing w:before="0" w:after="0" w:line="240" w:lineRule="auto"/>
      </w:pPr>
      <w:r>
        <w:separator/>
      </w:r>
    </w:p>
  </w:footnote>
  <w:footnote w:type="continuationSeparator" w:id="0">
    <w:p w14:paraId="7082942F" w14:textId="77777777" w:rsidR="00545D9D" w:rsidRDefault="00545D9D" w:rsidP="001C2CE7">
      <w:pPr>
        <w:spacing w:before="0" w:after="0" w:line="240" w:lineRule="auto"/>
      </w:pPr>
      <w:r>
        <w:continuationSeparator/>
      </w:r>
    </w:p>
  </w:footnote>
  <w:footnote w:type="continuationNotice" w:id="1">
    <w:p w14:paraId="14B78960" w14:textId="77777777" w:rsidR="00545D9D" w:rsidRDefault="00545D9D">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EA100" w14:textId="77777777" w:rsidR="001C2CE7" w:rsidRDefault="001C2CE7">
    <w:pPr>
      <w:pStyle w:val="Header"/>
    </w:pPr>
    <w:r>
      <w:rPr>
        <w:noProof/>
        <w:lang w:eastAsia="nl-NL"/>
      </w:rPr>
      <mc:AlternateContent>
        <mc:Choice Requires="wps">
          <w:drawing>
            <wp:anchor distT="0" distB="0" distL="114300" distR="114300" simplePos="0" relativeHeight="251658240" behindDoc="0" locked="0" layoutInCell="0" allowOverlap="1" wp14:anchorId="16809EDD" wp14:editId="5F5B2F24">
              <wp:simplePos x="0" y="0"/>
              <wp:positionH relativeFrom="page">
                <wp:posOffset>0</wp:posOffset>
              </wp:positionH>
              <wp:positionV relativeFrom="page">
                <wp:posOffset>190500</wp:posOffset>
              </wp:positionV>
              <wp:extent cx="7560310" cy="273050"/>
              <wp:effectExtent l="0" t="0" r="0" b="12700"/>
              <wp:wrapNone/>
              <wp:docPr id="2" name="Text Box 2" descr="{&quot;HashCode&quot;:1940371815,&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82C7462" w14:textId="77777777" w:rsidR="001C2CE7" w:rsidRPr="001C2CE7" w:rsidRDefault="001C2CE7" w:rsidP="001C2CE7">
                          <w:pPr>
                            <w:spacing w:before="0" w:after="0"/>
                            <w:jc w:val="center"/>
                            <w:rPr>
                              <w:rFonts w:ascii="Calibri" w:hAnsi="Calibri"/>
                              <w:color w:val="808080"/>
                            </w:rPr>
                          </w:pPr>
                          <w:r>
                            <w:rPr>
                              <w:rFonts w:ascii="Calibri" w:hAnsi="Calibri"/>
                              <w:color w:val="808080"/>
                            </w:rPr>
                            <w:t>Public</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16809EDD" id="_x0000_t202" coordsize="21600,21600" o:spt="202" path="m,l,21600r21600,l21600,xe">
              <v:stroke joinstyle="miter"/>
              <v:path gradientshapeok="t" o:connecttype="rect"/>
            </v:shapetype>
            <v:shape id="Text Box 2" o:spid="_x0000_s1026" type="#_x0000_t202" alt="{&quot;HashCode&quot;:1940371815,&quot;Height&quot;:841.0,&quot;Width&quot;:595.0,&quot;Placement&quot;:&quot;Header&quot;,&quot;Index&quot;:&quot;Primary&quot;,&quot;Section&quot;:1,&quot;Top&quot;:0.0,&quot;Left&quot;:0.0}" style="position:absolute;margin-left:0;margin-top:15pt;width:595.3pt;height:21.5pt;z-index:2516582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O6I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" o:allowincell="f" filled="f" stroked="f" strokeweight=".5pt">
              <v:textbox inset=",0,,0">
                <w:txbxContent>
                  <w:p w14:paraId="482C7462" w14:textId="77777777" w:rsidR="001C2CE7" w:rsidRPr="001C2CE7" w:rsidRDefault="001C2CE7" w:rsidP="001C2CE7">
                    <w:pPr>
                      <w:spacing w:before="0" w:after="0"/>
                      <w:jc w:val="center"/>
                      <w:rPr>
                        <w:rFonts w:ascii="Calibri" w:hAnsi="Calibri"/>
                        <w:color w:val="808080"/>
                      </w:rPr>
                    </w:pPr>
                    <w:r>
                      <w:rPr>
                        <w:rFonts w:ascii="Calibri" w:hAnsi="Calibri"/>
                        <w:color w:val="808080"/>
                      </w:rPr>
                      <w:t>Public</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BC6220"/>
    <w:multiLevelType w:val="multilevel"/>
    <w:tmpl w:val="952C3BFA"/>
    <w:lvl w:ilvl="0">
      <w:start w:val="1"/>
      <w:numFmt w:val="bullet"/>
      <w:pStyle w:val="EIBbullets"/>
      <w:lvlText w:val=""/>
      <w:lvlJc w:val="left"/>
      <w:pPr>
        <w:tabs>
          <w:tab w:val="num" w:pos="426"/>
        </w:tabs>
        <w:ind w:left="426" w:hanging="360"/>
      </w:pPr>
      <w:rPr>
        <w:rFonts w:ascii="Symbol" w:hAnsi="Symbol" w:hint="default"/>
        <w:color w:val="212121"/>
        <w:sz w:val="20"/>
      </w:rPr>
    </w:lvl>
    <w:lvl w:ilvl="1">
      <w:start w:val="1"/>
      <w:numFmt w:val="bullet"/>
      <w:lvlText w:val=""/>
      <w:lvlJc w:val="left"/>
      <w:pPr>
        <w:tabs>
          <w:tab w:val="num" w:pos="1146"/>
        </w:tabs>
        <w:ind w:left="1146" w:hanging="360"/>
      </w:pPr>
      <w:rPr>
        <w:rFonts w:ascii="Symbol" w:hAnsi="Symbol" w:hint="default"/>
        <w:sz w:val="20"/>
      </w:rPr>
    </w:lvl>
    <w:lvl w:ilvl="2">
      <w:start w:val="1"/>
      <w:numFmt w:val="bullet"/>
      <w:lvlText w:val=""/>
      <w:lvlJc w:val="left"/>
      <w:pPr>
        <w:tabs>
          <w:tab w:val="num" w:pos="1866"/>
        </w:tabs>
        <w:ind w:left="1866" w:hanging="360"/>
      </w:pPr>
      <w:rPr>
        <w:rFonts w:ascii="Symbol" w:hAnsi="Symbol" w:hint="default"/>
        <w:sz w:val="20"/>
      </w:rPr>
    </w:lvl>
    <w:lvl w:ilvl="3">
      <w:start w:val="1"/>
      <w:numFmt w:val="bullet"/>
      <w:lvlText w:val=""/>
      <w:lvlJc w:val="left"/>
      <w:pPr>
        <w:tabs>
          <w:tab w:val="num" w:pos="2586"/>
        </w:tabs>
        <w:ind w:left="2586" w:hanging="360"/>
      </w:pPr>
      <w:rPr>
        <w:rFonts w:ascii="Symbol" w:hAnsi="Symbol" w:hint="default"/>
        <w:sz w:val="20"/>
      </w:rPr>
    </w:lvl>
    <w:lvl w:ilvl="4">
      <w:start w:val="1"/>
      <w:numFmt w:val="bullet"/>
      <w:lvlText w:val=""/>
      <w:lvlJc w:val="left"/>
      <w:pPr>
        <w:tabs>
          <w:tab w:val="num" w:pos="3306"/>
        </w:tabs>
        <w:ind w:left="3306" w:hanging="360"/>
      </w:pPr>
      <w:rPr>
        <w:rFonts w:ascii="Symbol" w:hAnsi="Symbol" w:hint="default"/>
        <w:sz w:val="20"/>
      </w:rPr>
    </w:lvl>
    <w:lvl w:ilvl="5">
      <w:start w:val="1"/>
      <w:numFmt w:val="bullet"/>
      <w:lvlText w:val=""/>
      <w:lvlJc w:val="left"/>
      <w:pPr>
        <w:tabs>
          <w:tab w:val="num" w:pos="4026"/>
        </w:tabs>
        <w:ind w:left="4026" w:hanging="360"/>
      </w:pPr>
      <w:rPr>
        <w:rFonts w:ascii="Symbol" w:hAnsi="Symbol" w:hint="default"/>
        <w:sz w:val="20"/>
      </w:rPr>
    </w:lvl>
    <w:lvl w:ilvl="6">
      <w:start w:val="1"/>
      <w:numFmt w:val="bullet"/>
      <w:lvlText w:val=""/>
      <w:lvlJc w:val="left"/>
      <w:pPr>
        <w:tabs>
          <w:tab w:val="num" w:pos="4746"/>
        </w:tabs>
        <w:ind w:left="4746" w:hanging="360"/>
      </w:pPr>
      <w:rPr>
        <w:rFonts w:ascii="Symbol" w:hAnsi="Symbol" w:hint="default"/>
        <w:sz w:val="20"/>
      </w:rPr>
    </w:lvl>
    <w:lvl w:ilvl="7">
      <w:start w:val="1"/>
      <w:numFmt w:val="bullet"/>
      <w:lvlText w:val=""/>
      <w:lvlJc w:val="left"/>
      <w:pPr>
        <w:tabs>
          <w:tab w:val="num" w:pos="5466"/>
        </w:tabs>
        <w:ind w:left="5466" w:hanging="360"/>
      </w:pPr>
      <w:rPr>
        <w:rFonts w:ascii="Symbol" w:hAnsi="Symbol" w:hint="default"/>
        <w:sz w:val="20"/>
      </w:rPr>
    </w:lvl>
    <w:lvl w:ilvl="8">
      <w:start w:val="1"/>
      <w:numFmt w:val="bullet"/>
      <w:lvlText w:val=""/>
      <w:lvlJc w:val="left"/>
      <w:pPr>
        <w:tabs>
          <w:tab w:val="num" w:pos="6186"/>
        </w:tabs>
        <w:ind w:left="6186" w:hanging="360"/>
      </w:pPr>
      <w:rPr>
        <w:rFonts w:ascii="Symbol" w:hAnsi="Symbol" w:hint="default"/>
        <w:sz w:val="20"/>
      </w:rPr>
    </w:lvl>
  </w:abstractNum>
  <w:abstractNum w:abstractNumId="1" w15:restartNumberingAfterBreak="0">
    <w:nsid w:val="34B25E39"/>
    <w:multiLevelType w:val="hybridMultilevel"/>
    <w:tmpl w:val="162020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1E775ED"/>
    <w:multiLevelType w:val="multilevel"/>
    <w:tmpl w:val="952E9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9046650"/>
    <w:multiLevelType w:val="hybridMultilevel"/>
    <w:tmpl w:val="B4048AA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16cid:durableId="1814712771">
    <w:abstractNumId w:val="0"/>
  </w:num>
  <w:num w:numId="2" w16cid:durableId="1333878493">
    <w:abstractNumId w:val="0"/>
  </w:num>
  <w:num w:numId="3" w16cid:durableId="1386102260">
    <w:abstractNumId w:val="0"/>
  </w:num>
  <w:num w:numId="4" w16cid:durableId="741104972">
    <w:abstractNumId w:val="0"/>
  </w:num>
  <w:num w:numId="5" w16cid:durableId="1657294836">
    <w:abstractNumId w:val="3"/>
  </w:num>
  <w:num w:numId="6" w16cid:durableId="79522416">
    <w:abstractNumId w:val="0"/>
  </w:num>
  <w:num w:numId="7" w16cid:durableId="1747341530">
    <w:abstractNumId w:val="1"/>
  </w:num>
  <w:num w:numId="8" w16cid:durableId="21046440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CE7"/>
    <w:rsid w:val="0000040C"/>
    <w:rsid w:val="00000493"/>
    <w:rsid w:val="00000EE5"/>
    <w:rsid w:val="000042B2"/>
    <w:rsid w:val="00004856"/>
    <w:rsid w:val="00005680"/>
    <w:rsid w:val="00007424"/>
    <w:rsid w:val="00010054"/>
    <w:rsid w:val="00010916"/>
    <w:rsid w:val="00012919"/>
    <w:rsid w:val="00014D6C"/>
    <w:rsid w:val="00015447"/>
    <w:rsid w:val="00016632"/>
    <w:rsid w:val="0002091F"/>
    <w:rsid w:val="000210FE"/>
    <w:rsid w:val="00021259"/>
    <w:rsid w:val="00021FD5"/>
    <w:rsid w:val="00022AF9"/>
    <w:rsid w:val="000231C3"/>
    <w:rsid w:val="00023925"/>
    <w:rsid w:val="00023E1E"/>
    <w:rsid w:val="00026206"/>
    <w:rsid w:val="00026FE1"/>
    <w:rsid w:val="0003009C"/>
    <w:rsid w:val="000318DC"/>
    <w:rsid w:val="00032119"/>
    <w:rsid w:val="00032ED0"/>
    <w:rsid w:val="0003585D"/>
    <w:rsid w:val="000376F7"/>
    <w:rsid w:val="00037C87"/>
    <w:rsid w:val="00037EFB"/>
    <w:rsid w:val="00040944"/>
    <w:rsid w:val="00040EFE"/>
    <w:rsid w:val="00041CC5"/>
    <w:rsid w:val="000424AE"/>
    <w:rsid w:val="00043846"/>
    <w:rsid w:val="000445FA"/>
    <w:rsid w:val="00045BD7"/>
    <w:rsid w:val="00046D2D"/>
    <w:rsid w:val="0004746F"/>
    <w:rsid w:val="00047DF2"/>
    <w:rsid w:val="00050384"/>
    <w:rsid w:val="000503E3"/>
    <w:rsid w:val="0005071B"/>
    <w:rsid w:val="0005171C"/>
    <w:rsid w:val="0005599B"/>
    <w:rsid w:val="0006080A"/>
    <w:rsid w:val="000618B0"/>
    <w:rsid w:val="000640F3"/>
    <w:rsid w:val="00064B04"/>
    <w:rsid w:val="00065235"/>
    <w:rsid w:val="00065521"/>
    <w:rsid w:val="00066472"/>
    <w:rsid w:val="00072D0E"/>
    <w:rsid w:val="000731A5"/>
    <w:rsid w:val="000733DE"/>
    <w:rsid w:val="0007624B"/>
    <w:rsid w:val="00076657"/>
    <w:rsid w:val="00077EFA"/>
    <w:rsid w:val="00080744"/>
    <w:rsid w:val="00080E1C"/>
    <w:rsid w:val="00082A55"/>
    <w:rsid w:val="00083BB9"/>
    <w:rsid w:val="000841A9"/>
    <w:rsid w:val="00084754"/>
    <w:rsid w:val="00085441"/>
    <w:rsid w:val="0008568F"/>
    <w:rsid w:val="000858EB"/>
    <w:rsid w:val="00085CD2"/>
    <w:rsid w:val="00090CF3"/>
    <w:rsid w:val="0009185A"/>
    <w:rsid w:val="00091BA6"/>
    <w:rsid w:val="00093260"/>
    <w:rsid w:val="0009395C"/>
    <w:rsid w:val="00093FF1"/>
    <w:rsid w:val="0009507E"/>
    <w:rsid w:val="000954C4"/>
    <w:rsid w:val="00095BB5"/>
    <w:rsid w:val="000979FC"/>
    <w:rsid w:val="000A02C1"/>
    <w:rsid w:val="000A2CCF"/>
    <w:rsid w:val="000A2F41"/>
    <w:rsid w:val="000A39F0"/>
    <w:rsid w:val="000A68CF"/>
    <w:rsid w:val="000B1438"/>
    <w:rsid w:val="000B20A3"/>
    <w:rsid w:val="000B25DE"/>
    <w:rsid w:val="000B2A89"/>
    <w:rsid w:val="000B316C"/>
    <w:rsid w:val="000B34DC"/>
    <w:rsid w:val="000B37A4"/>
    <w:rsid w:val="000B388E"/>
    <w:rsid w:val="000B38A2"/>
    <w:rsid w:val="000B3E3D"/>
    <w:rsid w:val="000B3F05"/>
    <w:rsid w:val="000B41FE"/>
    <w:rsid w:val="000B4A56"/>
    <w:rsid w:val="000B6152"/>
    <w:rsid w:val="000B70F0"/>
    <w:rsid w:val="000B7642"/>
    <w:rsid w:val="000B7856"/>
    <w:rsid w:val="000C0BDC"/>
    <w:rsid w:val="000C0FD9"/>
    <w:rsid w:val="000C10AF"/>
    <w:rsid w:val="000C503F"/>
    <w:rsid w:val="000C76C9"/>
    <w:rsid w:val="000C76E6"/>
    <w:rsid w:val="000C7A3A"/>
    <w:rsid w:val="000C7F02"/>
    <w:rsid w:val="000D0228"/>
    <w:rsid w:val="000D0ABB"/>
    <w:rsid w:val="000D11C1"/>
    <w:rsid w:val="000D19F4"/>
    <w:rsid w:val="000D29EA"/>
    <w:rsid w:val="000D40B7"/>
    <w:rsid w:val="000D5FAA"/>
    <w:rsid w:val="000D76E7"/>
    <w:rsid w:val="000D7C8F"/>
    <w:rsid w:val="000D7E50"/>
    <w:rsid w:val="000E155C"/>
    <w:rsid w:val="000E3786"/>
    <w:rsid w:val="000E54DF"/>
    <w:rsid w:val="000E6143"/>
    <w:rsid w:val="000E6C85"/>
    <w:rsid w:val="000E7DCC"/>
    <w:rsid w:val="000E7FDA"/>
    <w:rsid w:val="000F08EC"/>
    <w:rsid w:val="000F1352"/>
    <w:rsid w:val="000F1FFD"/>
    <w:rsid w:val="000F505C"/>
    <w:rsid w:val="000F709C"/>
    <w:rsid w:val="000F77DA"/>
    <w:rsid w:val="0010074D"/>
    <w:rsid w:val="00100A90"/>
    <w:rsid w:val="00100D9D"/>
    <w:rsid w:val="0010147A"/>
    <w:rsid w:val="001014DD"/>
    <w:rsid w:val="00101B90"/>
    <w:rsid w:val="00101C9B"/>
    <w:rsid w:val="00102264"/>
    <w:rsid w:val="00102B02"/>
    <w:rsid w:val="0010496E"/>
    <w:rsid w:val="00104DC4"/>
    <w:rsid w:val="00105B93"/>
    <w:rsid w:val="00106394"/>
    <w:rsid w:val="0010670F"/>
    <w:rsid w:val="0010779D"/>
    <w:rsid w:val="00111538"/>
    <w:rsid w:val="00113FD9"/>
    <w:rsid w:val="001147CB"/>
    <w:rsid w:val="00114872"/>
    <w:rsid w:val="00115A80"/>
    <w:rsid w:val="00120C88"/>
    <w:rsid w:val="00120DE7"/>
    <w:rsid w:val="0012203A"/>
    <w:rsid w:val="00122044"/>
    <w:rsid w:val="00124CB1"/>
    <w:rsid w:val="001254E7"/>
    <w:rsid w:val="0012676C"/>
    <w:rsid w:val="001273D9"/>
    <w:rsid w:val="00130260"/>
    <w:rsid w:val="00130500"/>
    <w:rsid w:val="001316F0"/>
    <w:rsid w:val="00131974"/>
    <w:rsid w:val="001326B3"/>
    <w:rsid w:val="0013330A"/>
    <w:rsid w:val="00137210"/>
    <w:rsid w:val="00137B22"/>
    <w:rsid w:val="00142099"/>
    <w:rsid w:val="00142A80"/>
    <w:rsid w:val="00144F81"/>
    <w:rsid w:val="00146B9C"/>
    <w:rsid w:val="00150A3A"/>
    <w:rsid w:val="001515A2"/>
    <w:rsid w:val="001525CD"/>
    <w:rsid w:val="00155130"/>
    <w:rsid w:val="00155638"/>
    <w:rsid w:val="00155DC4"/>
    <w:rsid w:val="00156722"/>
    <w:rsid w:val="00157B5D"/>
    <w:rsid w:val="0016138F"/>
    <w:rsid w:val="001614DB"/>
    <w:rsid w:val="0016302F"/>
    <w:rsid w:val="00163CFA"/>
    <w:rsid w:val="00164BE5"/>
    <w:rsid w:val="00165053"/>
    <w:rsid w:val="001661B2"/>
    <w:rsid w:val="001708D0"/>
    <w:rsid w:val="00170F96"/>
    <w:rsid w:val="00172DE3"/>
    <w:rsid w:val="0017374A"/>
    <w:rsid w:val="001738EB"/>
    <w:rsid w:val="001750B1"/>
    <w:rsid w:val="001758C6"/>
    <w:rsid w:val="00175921"/>
    <w:rsid w:val="00175D76"/>
    <w:rsid w:val="00180073"/>
    <w:rsid w:val="00180BA1"/>
    <w:rsid w:val="00181799"/>
    <w:rsid w:val="00183974"/>
    <w:rsid w:val="00184C75"/>
    <w:rsid w:val="0018613A"/>
    <w:rsid w:val="001861A1"/>
    <w:rsid w:val="0018776F"/>
    <w:rsid w:val="001921CB"/>
    <w:rsid w:val="001926C3"/>
    <w:rsid w:val="001936EA"/>
    <w:rsid w:val="0019580D"/>
    <w:rsid w:val="00195C60"/>
    <w:rsid w:val="00196419"/>
    <w:rsid w:val="00197153"/>
    <w:rsid w:val="001A2E68"/>
    <w:rsid w:val="001A3110"/>
    <w:rsid w:val="001A3469"/>
    <w:rsid w:val="001A4E91"/>
    <w:rsid w:val="001A5AD3"/>
    <w:rsid w:val="001A5B8D"/>
    <w:rsid w:val="001A5C1D"/>
    <w:rsid w:val="001A6874"/>
    <w:rsid w:val="001A6CCE"/>
    <w:rsid w:val="001B01C5"/>
    <w:rsid w:val="001B1788"/>
    <w:rsid w:val="001B1B7B"/>
    <w:rsid w:val="001B2678"/>
    <w:rsid w:val="001B2C22"/>
    <w:rsid w:val="001B3DED"/>
    <w:rsid w:val="001B58A8"/>
    <w:rsid w:val="001B6A61"/>
    <w:rsid w:val="001B717E"/>
    <w:rsid w:val="001C0B4F"/>
    <w:rsid w:val="001C29D3"/>
    <w:rsid w:val="001C2CE7"/>
    <w:rsid w:val="001C3C19"/>
    <w:rsid w:val="001C3C45"/>
    <w:rsid w:val="001C5F34"/>
    <w:rsid w:val="001C7387"/>
    <w:rsid w:val="001C7B2B"/>
    <w:rsid w:val="001D020C"/>
    <w:rsid w:val="001D031B"/>
    <w:rsid w:val="001D223D"/>
    <w:rsid w:val="001D2E9A"/>
    <w:rsid w:val="001D3136"/>
    <w:rsid w:val="001D320A"/>
    <w:rsid w:val="001D514C"/>
    <w:rsid w:val="001D6693"/>
    <w:rsid w:val="001D6ABD"/>
    <w:rsid w:val="001E1A42"/>
    <w:rsid w:val="001E1E82"/>
    <w:rsid w:val="001E1EC3"/>
    <w:rsid w:val="001E1FC4"/>
    <w:rsid w:val="001E26B2"/>
    <w:rsid w:val="001E311A"/>
    <w:rsid w:val="001E37C0"/>
    <w:rsid w:val="001E4B3C"/>
    <w:rsid w:val="001E5629"/>
    <w:rsid w:val="001E57AD"/>
    <w:rsid w:val="001E6003"/>
    <w:rsid w:val="001E794C"/>
    <w:rsid w:val="001E7D3A"/>
    <w:rsid w:val="001F141B"/>
    <w:rsid w:val="001F3503"/>
    <w:rsid w:val="001F3593"/>
    <w:rsid w:val="001F5FB2"/>
    <w:rsid w:val="001F670D"/>
    <w:rsid w:val="001F6F52"/>
    <w:rsid w:val="00200369"/>
    <w:rsid w:val="002008AC"/>
    <w:rsid w:val="00200FAD"/>
    <w:rsid w:val="002028FC"/>
    <w:rsid w:val="00202CE2"/>
    <w:rsid w:val="00203221"/>
    <w:rsid w:val="0020415A"/>
    <w:rsid w:val="0021170D"/>
    <w:rsid w:val="00212F5F"/>
    <w:rsid w:val="00214410"/>
    <w:rsid w:val="00221782"/>
    <w:rsid w:val="002230CE"/>
    <w:rsid w:val="002244C1"/>
    <w:rsid w:val="00224CF9"/>
    <w:rsid w:val="00225338"/>
    <w:rsid w:val="00226A4A"/>
    <w:rsid w:val="00226B29"/>
    <w:rsid w:val="00226BF9"/>
    <w:rsid w:val="00226F3B"/>
    <w:rsid w:val="0022768E"/>
    <w:rsid w:val="00227FAA"/>
    <w:rsid w:val="00231229"/>
    <w:rsid w:val="00231D0A"/>
    <w:rsid w:val="00232190"/>
    <w:rsid w:val="002333B3"/>
    <w:rsid w:val="00233814"/>
    <w:rsid w:val="0023409B"/>
    <w:rsid w:val="002368CA"/>
    <w:rsid w:val="00236B89"/>
    <w:rsid w:val="002370AC"/>
    <w:rsid w:val="002374AB"/>
    <w:rsid w:val="00237C29"/>
    <w:rsid w:val="00240D5D"/>
    <w:rsid w:val="00240F87"/>
    <w:rsid w:val="00244193"/>
    <w:rsid w:val="00245397"/>
    <w:rsid w:val="00251947"/>
    <w:rsid w:val="0025240E"/>
    <w:rsid w:val="0025249B"/>
    <w:rsid w:val="002527D0"/>
    <w:rsid w:val="00252ED3"/>
    <w:rsid w:val="00253164"/>
    <w:rsid w:val="00253EDA"/>
    <w:rsid w:val="00253F04"/>
    <w:rsid w:val="00255670"/>
    <w:rsid w:val="00257CE5"/>
    <w:rsid w:val="002606EF"/>
    <w:rsid w:val="00261B72"/>
    <w:rsid w:val="00261F05"/>
    <w:rsid w:val="002623A8"/>
    <w:rsid w:val="0026240F"/>
    <w:rsid w:val="00262D3C"/>
    <w:rsid w:val="00263C04"/>
    <w:rsid w:val="00263EAC"/>
    <w:rsid w:val="00264740"/>
    <w:rsid w:val="00265BD8"/>
    <w:rsid w:val="00270822"/>
    <w:rsid w:val="00271A4E"/>
    <w:rsid w:val="00275ABF"/>
    <w:rsid w:val="00275B9E"/>
    <w:rsid w:val="002767E7"/>
    <w:rsid w:val="00277AB1"/>
    <w:rsid w:val="00282000"/>
    <w:rsid w:val="0028421D"/>
    <w:rsid w:val="002843B1"/>
    <w:rsid w:val="00284645"/>
    <w:rsid w:val="00284C7D"/>
    <w:rsid w:val="002850D3"/>
    <w:rsid w:val="0028576B"/>
    <w:rsid w:val="00286359"/>
    <w:rsid w:val="00286B3A"/>
    <w:rsid w:val="00290EA7"/>
    <w:rsid w:val="002912E1"/>
    <w:rsid w:val="002916DE"/>
    <w:rsid w:val="00292B45"/>
    <w:rsid w:val="002947FE"/>
    <w:rsid w:val="00294FF1"/>
    <w:rsid w:val="00295A8C"/>
    <w:rsid w:val="00296566"/>
    <w:rsid w:val="002A0160"/>
    <w:rsid w:val="002A30BF"/>
    <w:rsid w:val="002A3587"/>
    <w:rsid w:val="002A4CF8"/>
    <w:rsid w:val="002A52EE"/>
    <w:rsid w:val="002A6B1C"/>
    <w:rsid w:val="002A7F47"/>
    <w:rsid w:val="002B1655"/>
    <w:rsid w:val="002B324F"/>
    <w:rsid w:val="002B4389"/>
    <w:rsid w:val="002B6D77"/>
    <w:rsid w:val="002B7623"/>
    <w:rsid w:val="002C0678"/>
    <w:rsid w:val="002C0A76"/>
    <w:rsid w:val="002C19EB"/>
    <w:rsid w:val="002C2286"/>
    <w:rsid w:val="002C45C8"/>
    <w:rsid w:val="002C4A78"/>
    <w:rsid w:val="002C775E"/>
    <w:rsid w:val="002C7E29"/>
    <w:rsid w:val="002D0501"/>
    <w:rsid w:val="002D195F"/>
    <w:rsid w:val="002D2BBF"/>
    <w:rsid w:val="002D61B1"/>
    <w:rsid w:val="002D667B"/>
    <w:rsid w:val="002D729A"/>
    <w:rsid w:val="002E0646"/>
    <w:rsid w:val="002E19B6"/>
    <w:rsid w:val="002E1A23"/>
    <w:rsid w:val="002E1C00"/>
    <w:rsid w:val="002E27F0"/>
    <w:rsid w:val="002E3841"/>
    <w:rsid w:val="002E39C0"/>
    <w:rsid w:val="002E47D3"/>
    <w:rsid w:val="002E5D63"/>
    <w:rsid w:val="002E623F"/>
    <w:rsid w:val="002E7DC8"/>
    <w:rsid w:val="002F060E"/>
    <w:rsid w:val="002F0BA8"/>
    <w:rsid w:val="002F3DB0"/>
    <w:rsid w:val="002F3FD2"/>
    <w:rsid w:val="002F6C7C"/>
    <w:rsid w:val="00300095"/>
    <w:rsid w:val="003000B7"/>
    <w:rsid w:val="003001F8"/>
    <w:rsid w:val="00300E84"/>
    <w:rsid w:val="00301E10"/>
    <w:rsid w:val="003037F0"/>
    <w:rsid w:val="00304ED8"/>
    <w:rsid w:val="003050C5"/>
    <w:rsid w:val="003065CD"/>
    <w:rsid w:val="00306964"/>
    <w:rsid w:val="00306EA8"/>
    <w:rsid w:val="00307FF1"/>
    <w:rsid w:val="0031079D"/>
    <w:rsid w:val="00310D6C"/>
    <w:rsid w:val="00312AC8"/>
    <w:rsid w:val="00314083"/>
    <w:rsid w:val="00314A3F"/>
    <w:rsid w:val="00315F0E"/>
    <w:rsid w:val="0031675C"/>
    <w:rsid w:val="003179A7"/>
    <w:rsid w:val="00320B85"/>
    <w:rsid w:val="00320CF3"/>
    <w:rsid w:val="00320DFA"/>
    <w:rsid w:val="00321579"/>
    <w:rsid w:val="00322FE0"/>
    <w:rsid w:val="00323B2B"/>
    <w:rsid w:val="0032568E"/>
    <w:rsid w:val="0032597D"/>
    <w:rsid w:val="00326068"/>
    <w:rsid w:val="00327B7E"/>
    <w:rsid w:val="00333372"/>
    <w:rsid w:val="00334875"/>
    <w:rsid w:val="00334B77"/>
    <w:rsid w:val="003350C8"/>
    <w:rsid w:val="00335595"/>
    <w:rsid w:val="0033607E"/>
    <w:rsid w:val="003361BE"/>
    <w:rsid w:val="003377B9"/>
    <w:rsid w:val="00341292"/>
    <w:rsid w:val="003424A2"/>
    <w:rsid w:val="00342AB4"/>
    <w:rsid w:val="0034588B"/>
    <w:rsid w:val="00345C17"/>
    <w:rsid w:val="00345C19"/>
    <w:rsid w:val="00345ECD"/>
    <w:rsid w:val="0034614E"/>
    <w:rsid w:val="003468AA"/>
    <w:rsid w:val="00347164"/>
    <w:rsid w:val="00347554"/>
    <w:rsid w:val="00350B25"/>
    <w:rsid w:val="00350C39"/>
    <w:rsid w:val="0035122C"/>
    <w:rsid w:val="00351552"/>
    <w:rsid w:val="00351D52"/>
    <w:rsid w:val="0035277E"/>
    <w:rsid w:val="00353075"/>
    <w:rsid w:val="003536FE"/>
    <w:rsid w:val="003547C3"/>
    <w:rsid w:val="003552CC"/>
    <w:rsid w:val="0035581B"/>
    <w:rsid w:val="00362F40"/>
    <w:rsid w:val="0036346B"/>
    <w:rsid w:val="003653CA"/>
    <w:rsid w:val="00365952"/>
    <w:rsid w:val="00366F25"/>
    <w:rsid w:val="00370271"/>
    <w:rsid w:val="003703DC"/>
    <w:rsid w:val="0037099E"/>
    <w:rsid w:val="0037562D"/>
    <w:rsid w:val="003761C2"/>
    <w:rsid w:val="00376847"/>
    <w:rsid w:val="00377696"/>
    <w:rsid w:val="003779BF"/>
    <w:rsid w:val="00382397"/>
    <w:rsid w:val="003853AC"/>
    <w:rsid w:val="00386465"/>
    <w:rsid w:val="003913FB"/>
    <w:rsid w:val="00391F67"/>
    <w:rsid w:val="00392220"/>
    <w:rsid w:val="003938F7"/>
    <w:rsid w:val="00394299"/>
    <w:rsid w:val="003955E6"/>
    <w:rsid w:val="00396470"/>
    <w:rsid w:val="003A01B2"/>
    <w:rsid w:val="003A0A05"/>
    <w:rsid w:val="003A2096"/>
    <w:rsid w:val="003A253A"/>
    <w:rsid w:val="003A3F80"/>
    <w:rsid w:val="003A4289"/>
    <w:rsid w:val="003A4BC1"/>
    <w:rsid w:val="003A4F72"/>
    <w:rsid w:val="003A56E6"/>
    <w:rsid w:val="003A6640"/>
    <w:rsid w:val="003A741F"/>
    <w:rsid w:val="003B0779"/>
    <w:rsid w:val="003B2E52"/>
    <w:rsid w:val="003B3522"/>
    <w:rsid w:val="003B4CD1"/>
    <w:rsid w:val="003B5558"/>
    <w:rsid w:val="003B5AFB"/>
    <w:rsid w:val="003B607F"/>
    <w:rsid w:val="003C1BFE"/>
    <w:rsid w:val="003C1FFF"/>
    <w:rsid w:val="003C22DB"/>
    <w:rsid w:val="003C770B"/>
    <w:rsid w:val="003D0DD3"/>
    <w:rsid w:val="003D1176"/>
    <w:rsid w:val="003D23A0"/>
    <w:rsid w:val="003D2A46"/>
    <w:rsid w:val="003D4EA1"/>
    <w:rsid w:val="003D532C"/>
    <w:rsid w:val="003D5B1F"/>
    <w:rsid w:val="003D6799"/>
    <w:rsid w:val="003D67DE"/>
    <w:rsid w:val="003E09FD"/>
    <w:rsid w:val="003E1AD5"/>
    <w:rsid w:val="003E2D7E"/>
    <w:rsid w:val="003E2D83"/>
    <w:rsid w:val="003E3BC7"/>
    <w:rsid w:val="003E50BF"/>
    <w:rsid w:val="003E5217"/>
    <w:rsid w:val="003E59F9"/>
    <w:rsid w:val="003E5BEA"/>
    <w:rsid w:val="003E607E"/>
    <w:rsid w:val="003E63DB"/>
    <w:rsid w:val="003F0A35"/>
    <w:rsid w:val="003F181A"/>
    <w:rsid w:val="003F182B"/>
    <w:rsid w:val="003F2935"/>
    <w:rsid w:val="003F2A85"/>
    <w:rsid w:val="003F3C4E"/>
    <w:rsid w:val="003F5E98"/>
    <w:rsid w:val="003F696D"/>
    <w:rsid w:val="003F73C2"/>
    <w:rsid w:val="00400198"/>
    <w:rsid w:val="00400B33"/>
    <w:rsid w:val="004010EE"/>
    <w:rsid w:val="00402488"/>
    <w:rsid w:val="00402C12"/>
    <w:rsid w:val="00402D0D"/>
    <w:rsid w:val="004041C6"/>
    <w:rsid w:val="00404B3E"/>
    <w:rsid w:val="004051CC"/>
    <w:rsid w:val="00406445"/>
    <w:rsid w:val="004065E0"/>
    <w:rsid w:val="00407D92"/>
    <w:rsid w:val="00411216"/>
    <w:rsid w:val="00412C7A"/>
    <w:rsid w:val="004142E2"/>
    <w:rsid w:val="004149B9"/>
    <w:rsid w:val="00414A2A"/>
    <w:rsid w:val="0041556F"/>
    <w:rsid w:val="004200DA"/>
    <w:rsid w:val="0042093B"/>
    <w:rsid w:val="00421241"/>
    <w:rsid w:val="004214C3"/>
    <w:rsid w:val="004237AE"/>
    <w:rsid w:val="004240FC"/>
    <w:rsid w:val="00424E8B"/>
    <w:rsid w:val="00430815"/>
    <w:rsid w:val="0043325A"/>
    <w:rsid w:val="00433ECC"/>
    <w:rsid w:val="00434314"/>
    <w:rsid w:val="0043466C"/>
    <w:rsid w:val="00434A04"/>
    <w:rsid w:val="00434D91"/>
    <w:rsid w:val="0043637F"/>
    <w:rsid w:val="00442264"/>
    <w:rsid w:val="00443186"/>
    <w:rsid w:val="0044443E"/>
    <w:rsid w:val="00444C7E"/>
    <w:rsid w:val="00446BFA"/>
    <w:rsid w:val="0045377A"/>
    <w:rsid w:val="004548A0"/>
    <w:rsid w:val="00455568"/>
    <w:rsid w:val="0045764C"/>
    <w:rsid w:val="00460AC1"/>
    <w:rsid w:val="0046264B"/>
    <w:rsid w:val="00463FDA"/>
    <w:rsid w:val="00465AAF"/>
    <w:rsid w:val="00470240"/>
    <w:rsid w:val="00471B04"/>
    <w:rsid w:val="00473749"/>
    <w:rsid w:val="00473984"/>
    <w:rsid w:val="00475701"/>
    <w:rsid w:val="00480C40"/>
    <w:rsid w:val="004815E0"/>
    <w:rsid w:val="00481950"/>
    <w:rsid w:val="00481BB1"/>
    <w:rsid w:val="004822A2"/>
    <w:rsid w:val="00482D4C"/>
    <w:rsid w:val="0048333C"/>
    <w:rsid w:val="00483553"/>
    <w:rsid w:val="004853CD"/>
    <w:rsid w:val="00485474"/>
    <w:rsid w:val="00485595"/>
    <w:rsid w:val="00486080"/>
    <w:rsid w:val="00486463"/>
    <w:rsid w:val="00486C7D"/>
    <w:rsid w:val="004874DD"/>
    <w:rsid w:val="004878D6"/>
    <w:rsid w:val="004904EA"/>
    <w:rsid w:val="00491882"/>
    <w:rsid w:val="00492FA5"/>
    <w:rsid w:val="00494784"/>
    <w:rsid w:val="00494E63"/>
    <w:rsid w:val="0049561D"/>
    <w:rsid w:val="004956E9"/>
    <w:rsid w:val="004A003E"/>
    <w:rsid w:val="004A196C"/>
    <w:rsid w:val="004A214C"/>
    <w:rsid w:val="004A37CF"/>
    <w:rsid w:val="004A455B"/>
    <w:rsid w:val="004A6061"/>
    <w:rsid w:val="004A60A6"/>
    <w:rsid w:val="004A6288"/>
    <w:rsid w:val="004A644E"/>
    <w:rsid w:val="004A7016"/>
    <w:rsid w:val="004B1DC1"/>
    <w:rsid w:val="004B1F14"/>
    <w:rsid w:val="004B251C"/>
    <w:rsid w:val="004B2563"/>
    <w:rsid w:val="004B2621"/>
    <w:rsid w:val="004B4421"/>
    <w:rsid w:val="004B4778"/>
    <w:rsid w:val="004B4D16"/>
    <w:rsid w:val="004B4D9E"/>
    <w:rsid w:val="004B6246"/>
    <w:rsid w:val="004B66E1"/>
    <w:rsid w:val="004B73CC"/>
    <w:rsid w:val="004C21CE"/>
    <w:rsid w:val="004C2CB7"/>
    <w:rsid w:val="004C2DBC"/>
    <w:rsid w:val="004C2DEF"/>
    <w:rsid w:val="004C351B"/>
    <w:rsid w:val="004C5063"/>
    <w:rsid w:val="004C5076"/>
    <w:rsid w:val="004C5448"/>
    <w:rsid w:val="004C5783"/>
    <w:rsid w:val="004D26FE"/>
    <w:rsid w:val="004D2784"/>
    <w:rsid w:val="004D3A4B"/>
    <w:rsid w:val="004D6BD7"/>
    <w:rsid w:val="004D7ACC"/>
    <w:rsid w:val="004D7AE4"/>
    <w:rsid w:val="004E105D"/>
    <w:rsid w:val="004E3860"/>
    <w:rsid w:val="004E41A0"/>
    <w:rsid w:val="004E5683"/>
    <w:rsid w:val="004F21E4"/>
    <w:rsid w:val="004F32A1"/>
    <w:rsid w:val="004F742F"/>
    <w:rsid w:val="005007E1"/>
    <w:rsid w:val="00504F23"/>
    <w:rsid w:val="00505730"/>
    <w:rsid w:val="00505DDA"/>
    <w:rsid w:val="00506506"/>
    <w:rsid w:val="00506924"/>
    <w:rsid w:val="00507D99"/>
    <w:rsid w:val="00507E54"/>
    <w:rsid w:val="0051262B"/>
    <w:rsid w:val="00513280"/>
    <w:rsid w:val="0051359D"/>
    <w:rsid w:val="00517DC1"/>
    <w:rsid w:val="00517F22"/>
    <w:rsid w:val="00521179"/>
    <w:rsid w:val="00521738"/>
    <w:rsid w:val="00523100"/>
    <w:rsid w:val="00530333"/>
    <w:rsid w:val="0053056D"/>
    <w:rsid w:val="005329ED"/>
    <w:rsid w:val="00533DDD"/>
    <w:rsid w:val="00533E4E"/>
    <w:rsid w:val="00534703"/>
    <w:rsid w:val="0053711D"/>
    <w:rsid w:val="005374A9"/>
    <w:rsid w:val="00537C5D"/>
    <w:rsid w:val="00540ADA"/>
    <w:rsid w:val="00542E7D"/>
    <w:rsid w:val="00543E74"/>
    <w:rsid w:val="0054443A"/>
    <w:rsid w:val="00544B21"/>
    <w:rsid w:val="00545D9D"/>
    <w:rsid w:val="005463D8"/>
    <w:rsid w:val="005466D6"/>
    <w:rsid w:val="00546BC1"/>
    <w:rsid w:val="005472B0"/>
    <w:rsid w:val="005520BB"/>
    <w:rsid w:val="00552BE4"/>
    <w:rsid w:val="0055555A"/>
    <w:rsid w:val="00555A6B"/>
    <w:rsid w:val="005600E1"/>
    <w:rsid w:val="00560B02"/>
    <w:rsid w:val="00560DC9"/>
    <w:rsid w:val="005612BB"/>
    <w:rsid w:val="005618BF"/>
    <w:rsid w:val="005622D9"/>
    <w:rsid w:val="005626B8"/>
    <w:rsid w:val="0056422B"/>
    <w:rsid w:val="005657BF"/>
    <w:rsid w:val="00565E0B"/>
    <w:rsid w:val="00565F27"/>
    <w:rsid w:val="00565FB8"/>
    <w:rsid w:val="005665D4"/>
    <w:rsid w:val="00571ADF"/>
    <w:rsid w:val="00571C7F"/>
    <w:rsid w:val="005734DA"/>
    <w:rsid w:val="00575118"/>
    <w:rsid w:val="0057580C"/>
    <w:rsid w:val="00577CDA"/>
    <w:rsid w:val="00580F80"/>
    <w:rsid w:val="00581997"/>
    <w:rsid w:val="00584D70"/>
    <w:rsid w:val="00585E7B"/>
    <w:rsid w:val="0058690C"/>
    <w:rsid w:val="00592ED0"/>
    <w:rsid w:val="00592FC0"/>
    <w:rsid w:val="0059411E"/>
    <w:rsid w:val="00595CCC"/>
    <w:rsid w:val="005970D0"/>
    <w:rsid w:val="005A2E17"/>
    <w:rsid w:val="005A326F"/>
    <w:rsid w:val="005A5E0C"/>
    <w:rsid w:val="005A6F8B"/>
    <w:rsid w:val="005A76BC"/>
    <w:rsid w:val="005B4960"/>
    <w:rsid w:val="005B5079"/>
    <w:rsid w:val="005B5A2F"/>
    <w:rsid w:val="005B5B82"/>
    <w:rsid w:val="005B6113"/>
    <w:rsid w:val="005B7D81"/>
    <w:rsid w:val="005C0D06"/>
    <w:rsid w:val="005C1188"/>
    <w:rsid w:val="005C3C6B"/>
    <w:rsid w:val="005C4996"/>
    <w:rsid w:val="005C7E61"/>
    <w:rsid w:val="005D0D9A"/>
    <w:rsid w:val="005D1345"/>
    <w:rsid w:val="005D172C"/>
    <w:rsid w:val="005D3B71"/>
    <w:rsid w:val="005D41B7"/>
    <w:rsid w:val="005D5D0E"/>
    <w:rsid w:val="005D630D"/>
    <w:rsid w:val="005D785E"/>
    <w:rsid w:val="005E16AC"/>
    <w:rsid w:val="005E1EA0"/>
    <w:rsid w:val="005E2571"/>
    <w:rsid w:val="005E3D84"/>
    <w:rsid w:val="005E440A"/>
    <w:rsid w:val="005E7F8A"/>
    <w:rsid w:val="005F003A"/>
    <w:rsid w:val="005F0466"/>
    <w:rsid w:val="005F0A67"/>
    <w:rsid w:val="005F129B"/>
    <w:rsid w:val="005F18AC"/>
    <w:rsid w:val="005F3248"/>
    <w:rsid w:val="005F4F32"/>
    <w:rsid w:val="005F6132"/>
    <w:rsid w:val="005F7C8F"/>
    <w:rsid w:val="00600885"/>
    <w:rsid w:val="00601054"/>
    <w:rsid w:val="00601670"/>
    <w:rsid w:val="006026CC"/>
    <w:rsid w:val="00602779"/>
    <w:rsid w:val="00602AD3"/>
    <w:rsid w:val="00603625"/>
    <w:rsid w:val="006041F5"/>
    <w:rsid w:val="00606BF4"/>
    <w:rsid w:val="00606F31"/>
    <w:rsid w:val="00607A4F"/>
    <w:rsid w:val="006100BD"/>
    <w:rsid w:val="0061022D"/>
    <w:rsid w:val="0061208C"/>
    <w:rsid w:val="00613466"/>
    <w:rsid w:val="00613E3D"/>
    <w:rsid w:val="00614432"/>
    <w:rsid w:val="00614598"/>
    <w:rsid w:val="00614C17"/>
    <w:rsid w:val="00614F90"/>
    <w:rsid w:val="00616490"/>
    <w:rsid w:val="00616B64"/>
    <w:rsid w:val="00620AB1"/>
    <w:rsid w:val="006215D5"/>
    <w:rsid w:val="00632658"/>
    <w:rsid w:val="00632FA4"/>
    <w:rsid w:val="006333B8"/>
    <w:rsid w:val="00634EAB"/>
    <w:rsid w:val="00635C96"/>
    <w:rsid w:val="006368FE"/>
    <w:rsid w:val="00636972"/>
    <w:rsid w:val="006379C4"/>
    <w:rsid w:val="00640E5B"/>
    <w:rsid w:val="0064221B"/>
    <w:rsid w:val="0064222C"/>
    <w:rsid w:val="00642557"/>
    <w:rsid w:val="0064379B"/>
    <w:rsid w:val="00643D80"/>
    <w:rsid w:val="006448D5"/>
    <w:rsid w:val="00646026"/>
    <w:rsid w:val="006502C4"/>
    <w:rsid w:val="00653A52"/>
    <w:rsid w:val="00654B1E"/>
    <w:rsid w:val="00655480"/>
    <w:rsid w:val="0065609F"/>
    <w:rsid w:val="006600AC"/>
    <w:rsid w:val="006610EF"/>
    <w:rsid w:val="00663019"/>
    <w:rsid w:val="00663A7E"/>
    <w:rsid w:val="00663DAF"/>
    <w:rsid w:val="006643F1"/>
    <w:rsid w:val="00664445"/>
    <w:rsid w:val="0066664B"/>
    <w:rsid w:val="00666FA6"/>
    <w:rsid w:val="006707D4"/>
    <w:rsid w:val="00670CA7"/>
    <w:rsid w:val="00670F30"/>
    <w:rsid w:val="00671691"/>
    <w:rsid w:val="00671A49"/>
    <w:rsid w:val="00673F16"/>
    <w:rsid w:val="0067553C"/>
    <w:rsid w:val="00675C24"/>
    <w:rsid w:val="00675E4A"/>
    <w:rsid w:val="00676808"/>
    <w:rsid w:val="00676EFB"/>
    <w:rsid w:val="0067732E"/>
    <w:rsid w:val="00682E8C"/>
    <w:rsid w:val="00683D85"/>
    <w:rsid w:val="00685E80"/>
    <w:rsid w:val="0068777A"/>
    <w:rsid w:val="00692383"/>
    <w:rsid w:val="0069281B"/>
    <w:rsid w:val="0069345B"/>
    <w:rsid w:val="00693CDB"/>
    <w:rsid w:val="00693F48"/>
    <w:rsid w:val="00694A26"/>
    <w:rsid w:val="00694CAC"/>
    <w:rsid w:val="006951E0"/>
    <w:rsid w:val="00695820"/>
    <w:rsid w:val="00696B2D"/>
    <w:rsid w:val="00696C5D"/>
    <w:rsid w:val="00697821"/>
    <w:rsid w:val="00697D77"/>
    <w:rsid w:val="006A083D"/>
    <w:rsid w:val="006A0AB5"/>
    <w:rsid w:val="006A0C2D"/>
    <w:rsid w:val="006A1C5B"/>
    <w:rsid w:val="006A2A88"/>
    <w:rsid w:val="006A3625"/>
    <w:rsid w:val="006A3D0C"/>
    <w:rsid w:val="006A4794"/>
    <w:rsid w:val="006A4A0A"/>
    <w:rsid w:val="006A6DF3"/>
    <w:rsid w:val="006A7119"/>
    <w:rsid w:val="006A7831"/>
    <w:rsid w:val="006B04F2"/>
    <w:rsid w:val="006B0F4A"/>
    <w:rsid w:val="006B3D28"/>
    <w:rsid w:val="006B3F1C"/>
    <w:rsid w:val="006B49D6"/>
    <w:rsid w:val="006B6681"/>
    <w:rsid w:val="006B6F0B"/>
    <w:rsid w:val="006C1382"/>
    <w:rsid w:val="006C156B"/>
    <w:rsid w:val="006C2739"/>
    <w:rsid w:val="006C521E"/>
    <w:rsid w:val="006C59EA"/>
    <w:rsid w:val="006C6687"/>
    <w:rsid w:val="006C7862"/>
    <w:rsid w:val="006D0E53"/>
    <w:rsid w:val="006D1288"/>
    <w:rsid w:val="006D4005"/>
    <w:rsid w:val="006D56FB"/>
    <w:rsid w:val="006D6235"/>
    <w:rsid w:val="006D6EAB"/>
    <w:rsid w:val="006E0177"/>
    <w:rsid w:val="006E0AFC"/>
    <w:rsid w:val="006E0CE6"/>
    <w:rsid w:val="006E7209"/>
    <w:rsid w:val="006E7508"/>
    <w:rsid w:val="006E7DD1"/>
    <w:rsid w:val="006F1079"/>
    <w:rsid w:val="006F1131"/>
    <w:rsid w:val="006F44B4"/>
    <w:rsid w:val="006F4B5E"/>
    <w:rsid w:val="006F50D1"/>
    <w:rsid w:val="006F5558"/>
    <w:rsid w:val="006F5D12"/>
    <w:rsid w:val="006F622C"/>
    <w:rsid w:val="006F657B"/>
    <w:rsid w:val="006F67F7"/>
    <w:rsid w:val="006F68B1"/>
    <w:rsid w:val="006F7D47"/>
    <w:rsid w:val="00700246"/>
    <w:rsid w:val="007009AF"/>
    <w:rsid w:val="00700E81"/>
    <w:rsid w:val="00704B1E"/>
    <w:rsid w:val="007106A1"/>
    <w:rsid w:val="0071072D"/>
    <w:rsid w:val="00711FEF"/>
    <w:rsid w:val="007132B7"/>
    <w:rsid w:val="00714150"/>
    <w:rsid w:val="00714191"/>
    <w:rsid w:val="00714340"/>
    <w:rsid w:val="007152DC"/>
    <w:rsid w:val="00716762"/>
    <w:rsid w:val="0071684A"/>
    <w:rsid w:val="00716B4E"/>
    <w:rsid w:val="00716C24"/>
    <w:rsid w:val="0071755F"/>
    <w:rsid w:val="00717566"/>
    <w:rsid w:val="00717DDE"/>
    <w:rsid w:val="007217B5"/>
    <w:rsid w:val="00723F9D"/>
    <w:rsid w:val="0072498E"/>
    <w:rsid w:val="00725111"/>
    <w:rsid w:val="00725429"/>
    <w:rsid w:val="0072571D"/>
    <w:rsid w:val="0072675E"/>
    <w:rsid w:val="007271AC"/>
    <w:rsid w:val="007308AF"/>
    <w:rsid w:val="0073116C"/>
    <w:rsid w:val="0073169A"/>
    <w:rsid w:val="00731A8A"/>
    <w:rsid w:val="00732A0E"/>
    <w:rsid w:val="0073355A"/>
    <w:rsid w:val="00734C01"/>
    <w:rsid w:val="00734E93"/>
    <w:rsid w:val="00734FC4"/>
    <w:rsid w:val="00735DB5"/>
    <w:rsid w:val="0073680B"/>
    <w:rsid w:val="00737537"/>
    <w:rsid w:val="0073775D"/>
    <w:rsid w:val="00741897"/>
    <w:rsid w:val="00741E72"/>
    <w:rsid w:val="007430AE"/>
    <w:rsid w:val="007435E2"/>
    <w:rsid w:val="00744195"/>
    <w:rsid w:val="0074459D"/>
    <w:rsid w:val="0074546A"/>
    <w:rsid w:val="007460DE"/>
    <w:rsid w:val="0074639C"/>
    <w:rsid w:val="0074678D"/>
    <w:rsid w:val="00746C13"/>
    <w:rsid w:val="00747F14"/>
    <w:rsid w:val="007518B3"/>
    <w:rsid w:val="00751F41"/>
    <w:rsid w:val="007534BA"/>
    <w:rsid w:val="007536C1"/>
    <w:rsid w:val="007551A4"/>
    <w:rsid w:val="007554E5"/>
    <w:rsid w:val="00755850"/>
    <w:rsid w:val="00756841"/>
    <w:rsid w:val="00756C6D"/>
    <w:rsid w:val="00756E01"/>
    <w:rsid w:val="00757DEE"/>
    <w:rsid w:val="00760EC3"/>
    <w:rsid w:val="007633F6"/>
    <w:rsid w:val="00764C09"/>
    <w:rsid w:val="00767EAD"/>
    <w:rsid w:val="00770231"/>
    <w:rsid w:val="00770C46"/>
    <w:rsid w:val="00771489"/>
    <w:rsid w:val="00771DD6"/>
    <w:rsid w:val="00771EF5"/>
    <w:rsid w:val="00771F35"/>
    <w:rsid w:val="007722AB"/>
    <w:rsid w:val="00772F8F"/>
    <w:rsid w:val="007741EA"/>
    <w:rsid w:val="00774ACA"/>
    <w:rsid w:val="00774EF1"/>
    <w:rsid w:val="00775267"/>
    <w:rsid w:val="0077568B"/>
    <w:rsid w:val="00775B6F"/>
    <w:rsid w:val="007763E5"/>
    <w:rsid w:val="007802CC"/>
    <w:rsid w:val="00780F88"/>
    <w:rsid w:val="00781B63"/>
    <w:rsid w:val="00781F31"/>
    <w:rsid w:val="00783017"/>
    <w:rsid w:val="007834C9"/>
    <w:rsid w:val="007867C5"/>
    <w:rsid w:val="007870BD"/>
    <w:rsid w:val="00787154"/>
    <w:rsid w:val="00787CDF"/>
    <w:rsid w:val="00787D3A"/>
    <w:rsid w:val="00787E5A"/>
    <w:rsid w:val="00787F24"/>
    <w:rsid w:val="00791376"/>
    <w:rsid w:val="0079140B"/>
    <w:rsid w:val="007924BB"/>
    <w:rsid w:val="00793079"/>
    <w:rsid w:val="00793D53"/>
    <w:rsid w:val="00794AB9"/>
    <w:rsid w:val="007950C0"/>
    <w:rsid w:val="0079541B"/>
    <w:rsid w:val="00796F79"/>
    <w:rsid w:val="00797870"/>
    <w:rsid w:val="00797D42"/>
    <w:rsid w:val="007A66DD"/>
    <w:rsid w:val="007A780D"/>
    <w:rsid w:val="007A7F04"/>
    <w:rsid w:val="007B013A"/>
    <w:rsid w:val="007B082B"/>
    <w:rsid w:val="007B0FDA"/>
    <w:rsid w:val="007B16DE"/>
    <w:rsid w:val="007B1DA0"/>
    <w:rsid w:val="007B44A2"/>
    <w:rsid w:val="007B53E8"/>
    <w:rsid w:val="007B7089"/>
    <w:rsid w:val="007C1913"/>
    <w:rsid w:val="007C2A8D"/>
    <w:rsid w:val="007C414A"/>
    <w:rsid w:val="007C4201"/>
    <w:rsid w:val="007C4AC0"/>
    <w:rsid w:val="007D1277"/>
    <w:rsid w:val="007D1E20"/>
    <w:rsid w:val="007D23EE"/>
    <w:rsid w:val="007D651B"/>
    <w:rsid w:val="007D7426"/>
    <w:rsid w:val="007E0BC3"/>
    <w:rsid w:val="007E20E8"/>
    <w:rsid w:val="007E26A1"/>
    <w:rsid w:val="007E3423"/>
    <w:rsid w:val="007E3483"/>
    <w:rsid w:val="007E71BB"/>
    <w:rsid w:val="007E7BA0"/>
    <w:rsid w:val="007F00C1"/>
    <w:rsid w:val="007F24BF"/>
    <w:rsid w:val="007F29AC"/>
    <w:rsid w:val="007F302A"/>
    <w:rsid w:val="007F455C"/>
    <w:rsid w:val="007F4BF3"/>
    <w:rsid w:val="007F5063"/>
    <w:rsid w:val="007F6021"/>
    <w:rsid w:val="007F62A0"/>
    <w:rsid w:val="007F7957"/>
    <w:rsid w:val="007F7C13"/>
    <w:rsid w:val="007F7C65"/>
    <w:rsid w:val="0080114E"/>
    <w:rsid w:val="00802313"/>
    <w:rsid w:val="00803C84"/>
    <w:rsid w:val="0080481F"/>
    <w:rsid w:val="008071B6"/>
    <w:rsid w:val="008075AD"/>
    <w:rsid w:val="008115CE"/>
    <w:rsid w:val="008124DC"/>
    <w:rsid w:val="00812766"/>
    <w:rsid w:val="00816102"/>
    <w:rsid w:val="00817A79"/>
    <w:rsid w:val="008207BC"/>
    <w:rsid w:val="0082083D"/>
    <w:rsid w:val="00820FB1"/>
    <w:rsid w:val="00822855"/>
    <w:rsid w:val="00822911"/>
    <w:rsid w:val="00823323"/>
    <w:rsid w:val="00824FFF"/>
    <w:rsid w:val="0082578E"/>
    <w:rsid w:val="008277A8"/>
    <w:rsid w:val="00830A6A"/>
    <w:rsid w:val="00832107"/>
    <w:rsid w:val="0083214F"/>
    <w:rsid w:val="00832858"/>
    <w:rsid w:val="00834D98"/>
    <w:rsid w:val="00836B57"/>
    <w:rsid w:val="008371CE"/>
    <w:rsid w:val="00837749"/>
    <w:rsid w:val="008377D9"/>
    <w:rsid w:val="00837FE6"/>
    <w:rsid w:val="00840206"/>
    <w:rsid w:val="0084127C"/>
    <w:rsid w:val="00842799"/>
    <w:rsid w:val="008429D5"/>
    <w:rsid w:val="00844373"/>
    <w:rsid w:val="008444D2"/>
    <w:rsid w:val="00847FBF"/>
    <w:rsid w:val="00850915"/>
    <w:rsid w:val="00850D1D"/>
    <w:rsid w:val="008512DC"/>
    <w:rsid w:val="00851D3F"/>
    <w:rsid w:val="00852250"/>
    <w:rsid w:val="0085436C"/>
    <w:rsid w:val="00855417"/>
    <w:rsid w:val="0085691B"/>
    <w:rsid w:val="0085786B"/>
    <w:rsid w:val="008578EC"/>
    <w:rsid w:val="0086088F"/>
    <w:rsid w:val="008615EB"/>
    <w:rsid w:val="008679CA"/>
    <w:rsid w:val="00867A83"/>
    <w:rsid w:val="008708B6"/>
    <w:rsid w:val="008718BE"/>
    <w:rsid w:val="008725E5"/>
    <w:rsid w:val="008744EE"/>
    <w:rsid w:val="008767FD"/>
    <w:rsid w:val="00876FDE"/>
    <w:rsid w:val="008770D1"/>
    <w:rsid w:val="008771EF"/>
    <w:rsid w:val="008777FA"/>
    <w:rsid w:val="00880E30"/>
    <w:rsid w:val="008816B1"/>
    <w:rsid w:val="0088206C"/>
    <w:rsid w:val="008842E2"/>
    <w:rsid w:val="00885335"/>
    <w:rsid w:val="008860C1"/>
    <w:rsid w:val="008900CD"/>
    <w:rsid w:val="00890EDC"/>
    <w:rsid w:val="00891CBE"/>
    <w:rsid w:val="00892852"/>
    <w:rsid w:val="00892E1B"/>
    <w:rsid w:val="008933A7"/>
    <w:rsid w:val="008937A1"/>
    <w:rsid w:val="008937EE"/>
    <w:rsid w:val="008953D1"/>
    <w:rsid w:val="00895808"/>
    <w:rsid w:val="00895B84"/>
    <w:rsid w:val="00896356"/>
    <w:rsid w:val="00896715"/>
    <w:rsid w:val="00896E8C"/>
    <w:rsid w:val="008A113D"/>
    <w:rsid w:val="008A1BDD"/>
    <w:rsid w:val="008A2C4F"/>
    <w:rsid w:val="008A4DE7"/>
    <w:rsid w:val="008A4FB5"/>
    <w:rsid w:val="008A640A"/>
    <w:rsid w:val="008A6D61"/>
    <w:rsid w:val="008B0454"/>
    <w:rsid w:val="008B0811"/>
    <w:rsid w:val="008B1EA4"/>
    <w:rsid w:val="008B2463"/>
    <w:rsid w:val="008B2F8B"/>
    <w:rsid w:val="008B43C6"/>
    <w:rsid w:val="008B4EB4"/>
    <w:rsid w:val="008B7BED"/>
    <w:rsid w:val="008C0277"/>
    <w:rsid w:val="008C21B7"/>
    <w:rsid w:val="008C25EC"/>
    <w:rsid w:val="008C3108"/>
    <w:rsid w:val="008C5BDA"/>
    <w:rsid w:val="008C5DD7"/>
    <w:rsid w:val="008C64A2"/>
    <w:rsid w:val="008C77B0"/>
    <w:rsid w:val="008C77BC"/>
    <w:rsid w:val="008C7F4A"/>
    <w:rsid w:val="008D0060"/>
    <w:rsid w:val="008D154A"/>
    <w:rsid w:val="008D2053"/>
    <w:rsid w:val="008D246B"/>
    <w:rsid w:val="008D5A58"/>
    <w:rsid w:val="008D5C95"/>
    <w:rsid w:val="008D5EFD"/>
    <w:rsid w:val="008D6286"/>
    <w:rsid w:val="008E2C68"/>
    <w:rsid w:val="008E351E"/>
    <w:rsid w:val="008E55E3"/>
    <w:rsid w:val="008E6937"/>
    <w:rsid w:val="008E738E"/>
    <w:rsid w:val="008E7BAB"/>
    <w:rsid w:val="008F151F"/>
    <w:rsid w:val="008F154A"/>
    <w:rsid w:val="008F15F9"/>
    <w:rsid w:val="008F29EF"/>
    <w:rsid w:val="008F3080"/>
    <w:rsid w:val="008F3625"/>
    <w:rsid w:val="008F41D3"/>
    <w:rsid w:val="008F46EC"/>
    <w:rsid w:val="008F4E12"/>
    <w:rsid w:val="008F7A43"/>
    <w:rsid w:val="008F7A47"/>
    <w:rsid w:val="00900201"/>
    <w:rsid w:val="009007BA"/>
    <w:rsid w:val="009022B7"/>
    <w:rsid w:val="009029FF"/>
    <w:rsid w:val="00902D83"/>
    <w:rsid w:val="00903A76"/>
    <w:rsid w:val="009048FA"/>
    <w:rsid w:val="009060C7"/>
    <w:rsid w:val="009118DA"/>
    <w:rsid w:val="00912C3D"/>
    <w:rsid w:val="00916266"/>
    <w:rsid w:val="009178CE"/>
    <w:rsid w:val="00921524"/>
    <w:rsid w:val="00922480"/>
    <w:rsid w:val="00922806"/>
    <w:rsid w:val="00922DD7"/>
    <w:rsid w:val="009250A7"/>
    <w:rsid w:val="00925A22"/>
    <w:rsid w:val="00925CFC"/>
    <w:rsid w:val="009262CF"/>
    <w:rsid w:val="0092644C"/>
    <w:rsid w:val="009264B3"/>
    <w:rsid w:val="00932A50"/>
    <w:rsid w:val="00932A70"/>
    <w:rsid w:val="0093577C"/>
    <w:rsid w:val="00935FCA"/>
    <w:rsid w:val="009403B0"/>
    <w:rsid w:val="009412A0"/>
    <w:rsid w:val="00942426"/>
    <w:rsid w:val="00942B88"/>
    <w:rsid w:val="009431C4"/>
    <w:rsid w:val="009433C5"/>
    <w:rsid w:val="00943A3A"/>
    <w:rsid w:val="00943BD9"/>
    <w:rsid w:val="00943CF9"/>
    <w:rsid w:val="00943F5A"/>
    <w:rsid w:val="0094477E"/>
    <w:rsid w:val="00945750"/>
    <w:rsid w:val="00945EFF"/>
    <w:rsid w:val="00946288"/>
    <w:rsid w:val="009462A8"/>
    <w:rsid w:val="00947A64"/>
    <w:rsid w:val="00947D05"/>
    <w:rsid w:val="00950BA4"/>
    <w:rsid w:val="00951735"/>
    <w:rsid w:val="00951C3E"/>
    <w:rsid w:val="00951FAF"/>
    <w:rsid w:val="00952724"/>
    <w:rsid w:val="00957ADE"/>
    <w:rsid w:val="0096475D"/>
    <w:rsid w:val="00965AF8"/>
    <w:rsid w:val="0096620A"/>
    <w:rsid w:val="00966550"/>
    <w:rsid w:val="0097143B"/>
    <w:rsid w:val="0097230E"/>
    <w:rsid w:val="009728BE"/>
    <w:rsid w:val="009743B3"/>
    <w:rsid w:val="00974C52"/>
    <w:rsid w:val="00974F56"/>
    <w:rsid w:val="009755C8"/>
    <w:rsid w:val="0097663B"/>
    <w:rsid w:val="00980A30"/>
    <w:rsid w:val="009838F3"/>
    <w:rsid w:val="00983E01"/>
    <w:rsid w:val="00985365"/>
    <w:rsid w:val="00986247"/>
    <w:rsid w:val="00986897"/>
    <w:rsid w:val="00990668"/>
    <w:rsid w:val="0099231A"/>
    <w:rsid w:val="00992675"/>
    <w:rsid w:val="00993539"/>
    <w:rsid w:val="009943D1"/>
    <w:rsid w:val="00994C7A"/>
    <w:rsid w:val="009951F5"/>
    <w:rsid w:val="009A1C00"/>
    <w:rsid w:val="009A3335"/>
    <w:rsid w:val="009A37DB"/>
    <w:rsid w:val="009A3C0F"/>
    <w:rsid w:val="009A6A7C"/>
    <w:rsid w:val="009A6AE9"/>
    <w:rsid w:val="009A7E83"/>
    <w:rsid w:val="009A7F37"/>
    <w:rsid w:val="009B0668"/>
    <w:rsid w:val="009B08D1"/>
    <w:rsid w:val="009B25DE"/>
    <w:rsid w:val="009B26B1"/>
    <w:rsid w:val="009B3C38"/>
    <w:rsid w:val="009B5833"/>
    <w:rsid w:val="009B6895"/>
    <w:rsid w:val="009B73A7"/>
    <w:rsid w:val="009B7839"/>
    <w:rsid w:val="009B7D7C"/>
    <w:rsid w:val="009C0B4E"/>
    <w:rsid w:val="009C112D"/>
    <w:rsid w:val="009C133F"/>
    <w:rsid w:val="009C2109"/>
    <w:rsid w:val="009C3BDB"/>
    <w:rsid w:val="009C4A6D"/>
    <w:rsid w:val="009C4FD9"/>
    <w:rsid w:val="009C64C4"/>
    <w:rsid w:val="009C7477"/>
    <w:rsid w:val="009C7914"/>
    <w:rsid w:val="009C7CA8"/>
    <w:rsid w:val="009D091C"/>
    <w:rsid w:val="009D0A94"/>
    <w:rsid w:val="009D1587"/>
    <w:rsid w:val="009D1753"/>
    <w:rsid w:val="009D2219"/>
    <w:rsid w:val="009D4944"/>
    <w:rsid w:val="009D4B25"/>
    <w:rsid w:val="009D59EE"/>
    <w:rsid w:val="009E0A11"/>
    <w:rsid w:val="009E0A71"/>
    <w:rsid w:val="009E1AA5"/>
    <w:rsid w:val="009E1CB7"/>
    <w:rsid w:val="009E2EBB"/>
    <w:rsid w:val="009E62B2"/>
    <w:rsid w:val="009E76DC"/>
    <w:rsid w:val="009F072D"/>
    <w:rsid w:val="009F0E63"/>
    <w:rsid w:val="009F288B"/>
    <w:rsid w:val="009F2C49"/>
    <w:rsid w:val="009F2CDA"/>
    <w:rsid w:val="009F34F2"/>
    <w:rsid w:val="009F41C9"/>
    <w:rsid w:val="009F515A"/>
    <w:rsid w:val="009F5193"/>
    <w:rsid w:val="009F6A82"/>
    <w:rsid w:val="00A012FA"/>
    <w:rsid w:val="00A01CFE"/>
    <w:rsid w:val="00A01DFA"/>
    <w:rsid w:val="00A0289A"/>
    <w:rsid w:val="00A03031"/>
    <w:rsid w:val="00A05E61"/>
    <w:rsid w:val="00A0688C"/>
    <w:rsid w:val="00A07520"/>
    <w:rsid w:val="00A07986"/>
    <w:rsid w:val="00A07A5A"/>
    <w:rsid w:val="00A105E6"/>
    <w:rsid w:val="00A10AC6"/>
    <w:rsid w:val="00A12252"/>
    <w:rsid w:val="00A12976"/>
    <w:rsid w:val="00A13232"/>
    <w:rsid w:val="00A14BD5"/>
    <w:rsid w:val="00A15912"/>
    <w:rsid w:val="00A160D7"/>
    <w:rsid w:val="00A162E8"/>
    <w:rsid w:val="00A17B71"/>
    <w:rsid w:val="00A20FAB"/>
    <w:rsid w:val="00A210C3"/>
    <w:rsid w:val="00A21E7D"/>
    <w:rsid w:val="00A228B7"/>
    <w:rsid w:val="00A23067"/>
    <w:rsid w:val="00A2428C"/>
    <w:rsid w:val="00A24AC2"/>
    <w:rsid w:val="00A25AEC"/>
    <w:rsid w:val="00A261C7"/>
    <w:rsid w:val="00A30B90"/>
    <w:rsid w:val="00A31262"/>
    <w:rsid w:val="00A34E2E"/>
    <w:rsid w:val="00A3630B"/>
    <w:rsid w:val="00A37EFD"/>
    <w:rsid w:val="00A404A4"/>
    <w:rsid w:val="00A4091F"/>
    <w:rsid w:val="00A40D8F"/>
    <w:rsid w:val="00A40EAF"/>
    <w:rsid w:val="00A42502"/>
    <w:rsid w:val="00A430BF"/>
    <w:rsid w:val="00A444C8"/>
    <w:rsid w:val="00A461CB"/>
    <w:rsid w:val="00A46B1E"/>
    <w:rsid w:val="00A4756D"/>
    <w:rsid w:val="00A47DDB"/>
    <w:rsid w:val="00A52430"/>
    <w:rsid w:val="00A52F8F"/>
    <w:rsid w:val="00A5535F"/>
    <w:rsid w:val="00A55CA5"/>
    <w:rsid w:val="00A6013B"/>
    <w:rsid w:val="00A601F5"/>
    <w:rsid w:val="00A60B0E"/>
    <w:rsid w:val="00A6127B"/>
    <w:rsid w:val="00A613DC"/>
    <w:rsid w:val="00A61F23"/>
    <w:rsid w:val="00A63E65"/>
    <w:rsid w:val="00A6461A"/>
    <w:rsid w:val="00A64EED"/>
    <w:rsid w:val="00A65697"/>
    <w:rsid w:val="00A65DF7"/>
    <w:rsid w:val="00A67AA5"/>
    <w:rsid w:val="00A67F2F"/>
    <w:rsid w:val="00A71CFE"/>
    <w:rsid w:val="00A72187"/>
    <w:rsid w:val="00A72735"/>
    <w:rsid w:val="00A7414E"/>
    <w:rsid w:val="00A753C6"/>
    <w:rsid w:val="00A755F2"/>
    <w:rsid w:val="00A763EE"/>
    <w:rsid w:val="00A76691"/>
    <w:rsid w:val="00A76897"/>
    <w:rsid w:val="00A770D7"/>
    <w:rsid w:val="00A77EA3"/>
    <w:rsid w:val="00A77FB2"/>
    <w:rsid w:val="00A8052F"/>
    <w:rsid w:val="00A808C6"/>
    <w:rsid w:val="00A80D32"/>
    <w:rsid w:val="00A82762"/>
    <w:rsid w:val="00A85BF0"/>
    <w:rsid w:val="00A9019C"/>
    <w:rsid w:val="00A905E7"/>
    <w:rsid w:val="00A9098C"/>
    <w:rsid w:val="00A9185A"/>
    <w:rsid w:val="00A91DD9"/>
    <w:rsid w:val="00A92464"/>
    <w:rsid w:val="00A92780"/>
    <w:rsid w:val="00A92D57"/>
    <w:rsid w:val="00A93794"/>
    <w:rsid w:val="00A93FAA"/>
    <w:rsid w:val="00A952B9"/>
    <w:rsid w:val="00A974B3"/>
    <w:rsid w:val="00A976E1"/>
    <w:rsid w:val="00AA1FA8"/>
    <w:rsid w:val="00AA32E1"/>
    <w:rsid w:val="00AA3C6C"/>
    <w:rsid w:val="00AA46FF"/>
    <w:rsid w:val="00AA5020"/>
    <w:rsid w:val="00AA5681"/>
    <w:rsid w:val="00AA5C6D"/>
    <w:rsid w:val="00AA69B5"/>
    <w:rsid w:val="00AA72FC"/>
    <w:rsid w:val="00AB010D"/>
    <w:rsid w:val="00AB24BB"/>
    <w:rsid w:val="00AB33E5"/>
    <w:rsid w:val="00AB3989"/>
    <w:rsid w:val="00AB6A84"/>
    <w:rsid w:val="00AB79A9"/>
    <w:rsid w:val="00AB7CCE"/>
    <w:rsid w:val="00AC08EA"/>
    <w:rsid w:val="00AC2D45"/>
    <w:rsid w:val="00AC3088"/>
    <w:rsid w:val="00AC4198"/>
    <w:rsid w:val="00AC4951"/>
    <w:rsid w:val="00AC5259"/>
    <w:rsid w:val="00AC6C1C"/>
    <w:rsid w:val="00AC7061"/>
    <w:rsid w:val="00AC73C8"/>
    <w:rsid w:val="00AD2CAC"/>
    <w:rsid w:val="00AD2E29"/>
    <w:rsid w:val="00AD578B"/>
    <w:rsid w:val="00AD61CB"/>
    <w:rsid w:val="00AD68B4"/>
    <w:rsid w:val="00AE1BE8"/>
    <w:rsid w:val="00AE27B7"/>
    <w:rsid w:val="00AE280B"/>
    <w:rsid w:val="00AE29FA"/>
    <w:rsid w:val="00AE3213"/>
    <w:rsid w:val="00AE36C6"/>
    <w:rsid w:val="00AE36CD"/>
    <w:rsid w:val="00AE5359"/>
    <w:rsid w:val="00AE5EDE"/>
    <w:rsid w:val="00AE6C70"/>
    <w:rsid w:val="00AF18CA"/>
    <w:rsid w:val="00AF2E34"/>
    <w:rsid w:val="00AF309E"/>
    <w:rsid w:val="00AF31AA"/>
    <w:rsid w:val="00AF42DC"/>
    <w:rsid w:val="00AF7044"/>
    <w:rsid w:val="00B0075B"/>
    <w:rsid w:val="00B01498"/>
    <w:rsid w:val="00B03997"/>
    <w:rsid w:val="00B0664C"/>
    <w:rsid w:val="00B069D2"/>
    <w:rsid w:val="00B06AFB"/>
    <w:rsid w:val="00B07CAA"/>
    <w:rsid w:val="00B11600"/>
    <w:rsid w:val="00B12E15"/>
    <w:rsid w:val="00B1310C"/>
    <w:rsid w:val="00B13AB8"/>
    <w:rsid w:val="00B15227"/>
    <w:rsid w:val="00B15E50"/>
    <w:rsid w:val="00B15E74"/>
    <w:rsid w:val="00B172E0"/>
    <w:rsid w:val="00B202FA"/>
    <w:rsid w:val="00B21B4F"/>
    <w:rsid w:val="00B222D2"/>
    <w:rsid w:val="00B22870"/>
    <w:rsid w:val="00B23E56"/>
    <w:rsid w:val="00B25A6A"/>
    <w:rsid w:val="00B27559"/>
    <w:rsid w:val="00B27EE3"/>
    <w:rsid w:val="00B31307"/>
    <w:rsid w:val="00B32B7E"/>
    <w:rsid w:val="00B32D0A"/>
    <w:rsid w:val="00B351B1"/>
    <w:rsid w:val="00B36766"/>
    <w:rsid w:val="00B372F5"/>
    <w:rsid w:val="00B3758E"/>
    <w:rsid w:val="00B37A2C"/>
    <w:rsid w:val="00B40A06"/>
    <w:rsid w:val="00B42D7E"/>
    <w:rsid w:val="00B43A2F"/>
    <w:rsid w:val="00B4492E"/>
    <w:rsid w:val="00B44BFD"/>
    <w:rsid w:val="00B450AD"/>
    <w:rsid w:val="00B45FB7"/>
    <w:rsid w:val="00B50978"/>
    <w:rsid w:val="00B51D80"/>
    <w:rsid w:val="00B53118"/>
    <w:rsid w:val="00B532D7"/>
    <w:rsid w:val="00B533D1"/>
    <w:rsid w:val="00B5353B"/>
    <w:rsid w:val="00B56A0D"/>
    <w:rsid w:val="00B5780A"/>
    <w:rsid w:val="00B60A58"/>
    <w:rsid w:val="00B6102C"/>
    <w:rsid w:val="00B61658"/>
    <w:rsid w:val="00B6174E"/>
    <w:rsid w:val="00B62651"/>
    <w:rsid w:val="00B63195"/>
    <w:rsid w:val="00B63389"/>
    <w:rsid w:val="00B65D59"/>
    <w:rsid w:val="00B66B60"/>
    <w:rsid w:val="00B7002E"/>
    <w:rsid w:val="00B701D4"/>
    <w:rsid w:val="00B70723"/>
    <w:rsid w:val="00B70B61"/>
    <w:rsid w:val="00B71118"/>
    <w:rsid w:val="00B72A9A"/>
    <w:rsid w:val="00B745BB"/>
    <w:rsid w:val="00B74799"/>
    <w:rsid w:val="00B74835"/>
    <w:rsid w:val="00B75246"/>
    <w:rsid w:val="00B75835"/>
    <w:rsid w:val="00B75C30"/>
    <w:rsid w:val="00B76B01"/>
    <w:rsid w:val="00B8319D"/>
    <w:rsid w:val="00B83742"/>
    <w:rsid w:val="00B85C75"/>
    <w:rsid w:val="00B8663E"/>
    <w:rsid w:val="00B86741"/>
    <w:rsid w:val="00B86A06"/>
    <w:rsid w:val="00B8747F"/>
    <w:rsid w:val="00B90B69"/>
    <w:rsid w:val="00B91A81"/>
    <w:rsid w:val="00B92898"/>
    <w:rsid w:val="00B93945"/>
    <w:rsid w:val="00B95212"/>
    <w:rsid w:val="00BA0323"/>
    <w:rsid w:val="00BA06A8"/>
    <w:rsid w:val="00BA093A"/>
    <w:rsid w:val="00BA0F7F"/>
    <w:rsid w:val="00BA108F"/>
    <w:rsid w:val="00BA3461"/>
    <w:rsid w:val="00BA3E7B"/>
    <w:rsid w:val="00BA4A76"/>
    <w:rsid w:val="00BA5C12"/>
    <w:rsid w:val="00BA6AF1"/>
    <w:rsid w:val="00BB2F97"/>
    <w:rsid w:val="00BB3098"/>
    <w:rsid w:val="00BB4F36"/>
    <w:rsid w:val="00BB53D1"/>
    <w:rsid w:val="00BB56D7"/>
    <w:rsid w:val="00BB60B3"/>
    <w:rsid w:val="00BB6CFE"/>
    <w:rsid w:val="00BC005C"/>
    <w:rsid w:val="00BC02C4"/>
    <w:rsid w:val="00BC0361"/>
    <w:rsid w:val="00BC0C5A"/>
    <w:rsid w:val="00BC2840"/>
    <w:rsid w:val="00BC6F68"/>
    <w:rsid w:val="00BD0A37"/>
    <w:rsid w:val="00BD2B1E"/>
    <w:rsid w:val="00BD3DB6"/>
    <w:rsid w:val="00BD6EB5"/>
    <w:rsid w:val="00BD7167"/>
    <w:rsid w:val="00BD77E6"/>
    <w:rsid w:val="00BE0C4C"/>
    <w:rsid w:val="00BE4905"/>
    <w:rsid w:val="00BE7779"/>
    <w:rsid w:val="00BF019F"/>
    <w:rsid w:val="00BF35E3"/>
    <w:rsid w:val="00BF3A17"/>
    <w:rsid w:val="00BF3D60"/>
    <w:rsid w:val="00BF4039"/>
    <w:rsid w:val="00BF4A9A"/>
    <w:rsid w:val="00BF5147"/>
    <w:rsid w:val="00C0020F"/>
    <w:rsid w:val="00C002F6"/>
    <w:rsid w:val="00C00D6A"/>
    <w:rsid w:val="00C02350"/>
    <w:rsid w:val="00C0258F"/>
    <w:rsid w:val="00C02BAF"/>
    <w:rsid w:val="00C0478E"/>
    <w:rsid w:val="00C100F6"/>
    <w:rsid w:val="00C11732"/>
    <w:rsid w:val="00C12DDC"/>
    <w:rsid w:val="00C14244"/>
    <w:rsid w:val="00C14797"/>
    <w:rsid w:val="00C153FD"/>
    <w:rsid w:val="00C1628B"/>
    <w:rsid w:val="00C21219"/>
    <w:rsid w:val="00C23B86"/>
    <w:rsid w:val="00C2488B"/>
    <w:rsid w:val="00C250C8"/>
    <w:rsid w:val="00C27006"/>
    <w:rsid w:val="00C30759"/>
    <w:rsid w:val="00C3087B"/>
    <w:rsid w:val="00C3096D"/>
    <w:rsid w:val="00C321EB"/>
    <w:rsid w:val="00C3328D"/>
    <w:rsid w:val="00C35B53"/>
    <w:rsid w:val="00C366A5"/>
    <w:rsid w:val="00C36EB4"/>
    <w:rsid w:val="00C37361"/>
    <w:rsid w:val="00C37CDC"/>
    <w:rsid w:val="00C37DB3"/>
    <w:rsid w:val="00C40398"/>
    <w:rsid w:val="00C41DB9"/>
    <w:rsid w:val="00C438A7"/>
    <w:rsid w:val="00C448EF"/>
    <w:rsid w:val="00C464E0"/>
    <w:rsid w:val="00C46B91"/>
    <w:rsid w:val="00C4795F"/>
    <w:rsid w:val="00C47EE5"/>
    <w:rsid w:val="00C47F63"/>
    <w:rsid w:val="00C5144B"/>
    <w:rsid w:val="00C546BF"/>
    <w:rsid w:val="00C54892"/>
    <w:rsid w:val="00C549B2"/>
    <w:rsid w:val="00C54E36"/>
    <w:rsid w:val="00C55700"/>
    <w:rsid w:val="00C568C9"/>
    <w:rsid w:val="00C600A1"/>
    <w:rsid w:val="00C61466"/>
    <w:rsid w:val="00C63B6C"/>
    <w:rsid w:val="00C650B5"/>
    <w:rsid w:val="00C652C7"/>
    <w:rsid w:val="00C652CB"/>
    <w:rsid w:val="00C654C5"/>
    <w:rsid w:val="00C66663"/>
    <w:rsid w:val="00C67D96"/>
    <w:rsid w:val="00C71CB5"/>
    <w:rsid w:val="00C72D63"/>
    <w:rsid w:val="00C74183"/>
    <w:rsid w:val="00C774B3"/>
    <w:rsid w:val="00C778C8"/>
    <w:rsid w:val="00C80B0A"/>
    <w:rsid w:val="00C80CE3"/>
    <w:rsid w:val="00C80FBA"/>
    <w:rsid w:val="00C8251A"/>
    <w:rsid w:val="00C826C4"/>
    <w:rsid w:val="00C8284B"/>
    <w:rsid w:val="00C82FAE"/>
    <w:rsid w:val="00C83470"/>
    <w:rsid w:val="00C86E9F"/>
    <w:rsid w:val="00C93080"/>
    <w:rsid w:val="00C93EFE"/>
    <w:rsid w:val="00C947A8"/>
    <w:rsid w:val="00C9480C"/>
    <w:rsid w:val="00C9555E"/>
    <w:rsid w:val="00C96560"/>
    <w:rsid w:val="00CA05C7"/>
    <w:rsid w:val="00CA2434"/>
    <w:rsid w:val="00CA2968"/>
    <w:rsid w:val="00CA2B7C"/>
    <w:rsid w:val="00CA36BC"/>
    <w:rsid w:val="00CA3764"/>
    <w:rsid w:val="00CA4C14"/>
    <w:rsid w:val="00CA560E"/>
    <w:rsid w:val="00CA588E"/>
    <w:rsid w:val="00CB2AE3"/>
    <w:rsid w:val="00CB4FE6"/>
    <w:rsid w:val="00CB56FA"/>
    <w:rsid w:val="00CB7645"/>
    <w:rsid w:val="00CC052C"/>
    <w:rsid w:val="00CC0A16"/>
    <w:rsid w:val="00CC0A28"/>
    <w:rsid w:val="00CC0F91"/>
    <w:rsid w:val="00CC1B20"/>
    <w:rsid w:val="00CC297F"/>
    <w:rsid w:val="00CC3ACC"/>
    <w:rsid w:val="00CC41B6"/>
    <w:rsid w:val="00CC5D04"/>
    <w:rsid w:val="00CC68FD"/>
    <w:rsid w:val="00CC7A17"/>
    <w:rsid w:val="00CC7D66"/>
    <w:rsid w:val="00CD28B6"/>
    <w:rsid w:val="00CD31EA"/>
    <w:rsid w:val="00CD3312"/>
    <w:rsid w:val="00CD405E"/>
    <w:rsid w:val="00CD5ECF"/>
    <w:rsid w:val="00CD61F2"/>
    <w:rsid w:val="00CD64D7"/>
    <w:rsid w:val="00CE16C3"/>
    <w:rsid w:val="00CE1954"/>
    <w:rsid w:val="00CE34C3"/>
    <w:rsid w:val="00CE4A47"/>
    <w:rsid w:val="00CE4B92"/>
    <w:rsid w:val="00CE4EE0"/>
    <w:rsid w:val="00CE7366"/>
    <w:rsid w:val="00CE7A0F"/>
    <w:rsid w:val="00CF11F1"/>
    <w:rsid w:val="00CF2B01"/>
    <w:rsid w:val="00CF4A91"/>
    <w:rsid w:val="00CF7896"/>
    <w:rsid w:val="00D01058"/>
    <w:rsid w:val="00D011AF"/>
    <w:rsid w:val="00D019AD"/>
    <w:rsid w:val="00D04884"/>
    <w:rsid w:val="00D04B25"/>
    <w:rsid w:val="00D04E77"/>
    <w:rsid w:val="00D0525A"/>
    <w:rsid w:val="00D05CC9"/>
    <w:rsid w:val="00D05E3A"/>
    <w:rsid w:val="00D0777A"/>
    <w:rsid w:val="00D07AD7"/>
    <w:rsid w:val="00D11ED7"/>
    <w:rsid w:val="00D13844"/>
    <w:rsid w:val="00D1413B"/>
    <w:rsid w:val="00D14A51"/>
    <w:rsid w:val="00D159A0"/>
    <w:rsid w:val="00D2217B"/>
    <w:rsid w:val="00D24BD9"/>
    <w:rsid w:val="00D26C10"/>
    <w:rsid w:val="00D3088A"/>
    <w:rsid w:val="00D31A9F"/>
    <w:rsid w:val="00D3264E"/>
    <w:rsid w:val="00D32B61"/>
    <w:rsid w:val="00D333ED"/>
    <w:rsid w:val="00D35B1A"/>
    <w:rsid w:val="00D418C3"/>
    <w:rsid w:val="00D4285B"/>
    <w:rsid w:val="00D42E38"/>
    <w:rsid w:val="00D439E6"/>
    <w:rsid w:val="00D45857"/>
    <w:rsid w:val="00D4768C"/>
    <w:rsid w:val="00D47748"/>
    <w:rsid w:val="00D51327"/>
    <w:rsid w:val="00D5140E"/>
    <w:rsid w:val="00D51460"/>
    <w:rsid w:val="00D5210F"/>
    <w:rsid w:val="00D52CD7"/>
    <w:rsid w:val="00D532AF"/>
    <w:rsid w:val="00D53ACF"/>
    <w:rsid w:val="00D543EC"/>
    <w:rsid w:val="00D5579E"/>
    <w:rsid w:val="00D5630B"/>
    <w:rsid w:val="00D572AF"/>
    <w:rsid w:val="00D57DE6"/>
    <w:rsid w:val="00D60E3C"/>
    <w:rsid w:val="00D6201E"/>
    <w:rsid w:val="00D6211C"/>
    <w:rsid w:val="00D62281"/>
    <w:rsid w:val="00D6571C"/>
    <w:rsid w:val="00D66A01"/>
    <w:rsid w:val="00D66ACB"/>
    <w:rsid w:val="00D713AC"/>
    <w:rsid w:val="00D71B9E"/>
    <w:rsid w:val="00D726E5"/>
    <w:rsid w:val="00D733AB"/>
    <w:rsid w:val="00D73988"/>
    <w:rsid w:val="00D73995"/>
    <w:rsid w:val="00D739D0"/>
    <w:rsid w:val="00D73EDC"/>
    <w:rsid w:val="00D75121"/>
    <w:rsid w:val="00D758C4"/>
    <w:rsid w:val="00D7601A"/>
    <w:rsid w:val="00D76E1F"/>
    <w:rsid w:val="00D778DF"/>
    <w:rsid w:val="00D83141"/>
    <w:rsid w:val="00D83989"/>
    <w:rsid w:val="00D84A2A"/>
    <w:rsid w:val="00D84F0F"/>
    <w:rsid w:val="00D85E53"/>
    <w:rsid w:val="00D869B9"/>
    <w:rsid w:val="00D87646"/>
    <w:rsid w:val="00D90A82"/>
    <w:rsid w:val="00D916F9"/>
    <w:rsid w:val="00D91B87"/>
    <w:rsid w:val="00D91D97"/>
    <w:rsid w:val="00D926E5"/>
    <w:rsid w:val="00D9660D"/>
    <w:rsid w:val="00D96EFE"/>
    <w:rsid w:val="00D97846"/>
    <w:rsid w:val="00D97E21"/>
    <w:rsid w:val="00DA012D"/>
    <w:rsid w:val="00DA394F"/>
    <w:rsid w:val="00DA3F5A"/>
    <w:rsid w:val="00DA4D8D"/>
    <w:rsid w:val="00DA540B"/>
    <w:rsid w:val="00DA6532"/>
    <w:rsid w:val="00DB3570"/>
    <w:rsid w:val="00DB3817"/>
    <w:rsid w:val="00DC0A52"/>
    <w:rsid w:val="00DC3118"/>
    <w:rsid w:val="00DC34FB"/>
    <w:rsid w:val="00DC35AB"/>
    <w:rsid w:val="00DC3B35"/>
    <w:rsid w:val="00DC4F9D"/>
    <w:rsid w:val="00DD01B2"/>
    <w:rsid w:val="00DD0C9D"/>
    <w:rsid w:val="00DD19C7"/>
    <w:rsid w:val="00DD212D"/>
    <w:rsid w:val="00DD41D8"/>
    <w:rsid w:val="00DD4242"/>
    <w:rsid w:val="00DD42ED"/>
    <w:rsid w:val="00DD4344"/>
    <w:rsid w:val="00DD53BD"/>
    <w:rsid w:val="00DD5A6D"/>
    <w:rsid w:val="00DD6F9C"/>
    <w:rsid w:val="00DD7B09"/>
    <w:rsid w:val="00DE3B30"/>
    <w:rsid w:val="00DE4000"/>
    <w:rsid w:val="00DE4A0B"/>
    <w:rsid w:val="00DE4F76"/>
    <w:rsid w:val="00DE554A"/>
    <w:rsid w:val="00DE5919"/>
    <w:rsid w:val="00DF1DA3"/>
    <w:rsid w:val="00DF28B9"/>
    <w:rsid w:val="00DF37F7"/>
    <w:rsid w:val="00DF6D33"/>
    <w:rsid w:val="00DF6E13"/>
    <w:rsid w:val="00E00C56"/>
    <w:rsid w:val="00E025D3"/>
    <w:rsid w:val="00E04324"/>
    <w:rsid w:val="00E0536E"/>
    <w:rsid w:val="00E05FDA"/>
    <w:rsid w:val="00E102B1"/>
    <w:rsid w:val="00E13596"/>
    <w:rsid w:val="00E14CA4"/>
    <w:rsid w:val="00E15734"/>
    <w:rsid w:val="00E171B7"/>
    <w:rsid w:val="00E17B63"/>
    <w:rsid w:val="00E209A1"/>
    <w:rsid w:val="00E21A9F"/>
    <w:rsid w:val="00E221D2"/>
    <w:rsid w:val="00E23A32"/>
    <w:rsid w:val="00E24E37"/>
    <w:rsid w:val="00E311D0"/>
    <w:rsid w:val="00E3128B"/>
    <w:rsid w:val="00E322EC"/>
    <w:rsid w:val="00E33BA5"/>
    <w:rsid w:val="00E340E4"/>
    <w:rsid w:val="00E3548E"/>
    <w:rsid w:val="00E358BF"/>
    <w:rsid w:val="00E35F2F"/>
    <w:rsid w:val="00E377EC"/>
    <w:rsid w:val="00E41847"/>
    <w:rsid w:val="00E4262F"/>
    <w:rsid w:val="00E42756"/>
    <w:rsid w:val="00E45B31"/>
    <w:rsid w:val="00E45C9B"/>
    <w:rsid w:val="00E50108"/>
    <w:rsid w:val="00E50683"/>
    <w:rsid w:val="00E51166"/>
    <w:rsid w:val="00E51D58"/>
    <w:rsid w:val="00E51F33"/>
    <w:rsid w:val="00E52E14"/>
    <w:rsid w:val="00E53A8B"/>
    <w:rsid w:val="00E55FCD"/>
    <w:rsid w:val="00E5728C"/>
    <w:rsid w:val="00E57FF8"/>
    <w:rsid w:val="00E61980"/>
    <w:rsid w:val="00E624B1"/>
    <w:rsid w:val="00E62D00"/>
    <w:rsid w:val="00E631ED"/>
    <w:rsid w:val="00E665C1"/>
    <w:rsid w:val="00E721AB"/>
    <w:rsid w:val="00E74361"/>
    <w:rsid w:val="00E743AE"/>
    <w:rsid w:val="00E77186"/>
    <w:rsid w:val="00E7779A"/>
    <w:rsid w:val="00E809AD"/>
    <w:rsid w:val="00E82697"/>
    <w:rsid w:val="00E82932"/>
    <w:rsid w:val="00E832E9"/>
    <w:rsid w:val="00E8392F"/>
    <w:rsid w:val="00E83C35"/>
    <w:rsid w:val="00E844E0"/>
    <w:rsid w:val="00E853E6"/>
    <w:rsid w:val="00E85EDB"/>
    <w:rsid w:val="00E875B8"/>
    <w:rsid w:val="00E90826"/>
    <w:rsid w:val="00E90982"/>
    <w:rsid w:val="00E90EE0"/>
    <w:rsid w:val="00E917BE"/>
    <w:rsid w:val="00E938CE"/>
    <w:rsid w:val="00E9424D"/>
    <w:rsid w:val="00E946CF"/>
    <w:rsid w:val="00E9559A"/>
    <w:rsid w:val="00EA2DE5"/>
    <w:rsid w:val="00EA34D7"/>
    <w:rsid w:val="00EA4A4D"/>
    <w:rsid w:val="00EA5ECE"/>
    <w:rsid w:val="00EA6241"/>
    <w:rsid w:val="00EA68F2"/>
    <w:rsid w:val="00EA7F90"/>
    <w:rsid w:val="00EB0C1C"/>
    <w:rsid w:val="00EB19F5"/>
    <w:rsid w:val="00EB221C"/>
    <w:rsid w:val="00EB22C4"/>
    <w:rsid w:val="00EB35FD"/>
    <w:rsid w:val="00EB3F15"/>
    <w:rsid w:val="00EB3F90"/>
    <w:rsid w:val="00EB401A"/>
    <w:rsid w:val="00EB6C3B"/>
    <w:rsid w:val="00EB6E45"/>
    <w:rsid w:val="00EB6EEA"/>
    <w:rsid w:val="00EB6F1C"/>
    <w:rsid w:val="00EB7910"/>
    <w:rsid w:val="00EB7A24"/>
    <w:rsid w:val="00EB7B6C"/>
    <w:rsid w:val="00EC03B5"/>
    <w:rsid w:val="00EC1042"/>
    <w:rsid w:val="00EC3E1A"/>
    <w:rsid w:val="00EC4396"/>
    <w:rsid w:val="00EC6AA0"/>
    <w:rsid w:val="00EC6E92"/>
    <w:rsid w:val="00ED26D2"/>
    <w:rsid w:val="00ED3659"/>
    <w:rsid w:val="00ED3C11"/>
    <w:rsid w:val="00ED4FA5"/>
    <w:rsid w:val="00ED6127"/>
    <w:rsid w:val="00ED67D2"/>
    <w:rsid w:val="00ED695D"/>
    <w:rsid w:val="00ED72B0"/>
    <w:rsid w:val="00ED7B75"/>
    <w:rsid w:val="00EE1D11"/>
    <w:rsid w:val="00EE1ECD"/>
    <w:rsid w:val="00EE233A"/>
    <w:rsid w:val="00EE38F9"/>
    <w:rsid w:val="00EE39BC"/>
    <w:rsid w:val="00EE3C16"/>
    <w:rsid w:val="00EE4236"/>
    <w:rsid w:val="00EE4813"/>
    <w:rsid w:val="00EE679C"/>
    <w:rsid w:val="00EE7E94"/>
    <w:rsid w:val="00EF02DF"/>
    <w:rsid w:val="00EF163C"/>
    <w:rsid w:val="00EF1D79"/>
    <w:rsid w:val="00EF1F97"/>
    <w:rsid w:val="00EF453D"/>
    <w:rsid w:val="00EF71D6"/>
    <w:rsid w:val="00F0014E"/>
    <w:rsid w:val="00F02617"/>
    <w:rsid w:val="00F032A9"/>
    <w:rsid w:val="00F051F4"/>
    <w:rsid w:val="00F116BB"/>
    <w:rsid w:val="00F12C3F"/>
    <w:rsid w:val="00F13159"/>
    <w:rsid w:val="00F1472A"/>
    <w:rsid w:val="00F17808"/>
    <w:rsid w:val="00F17B14"/>
    <w:rsid w:val="00F21906"/>
    <w:rsid w:val="00F241C6"/>
    <w:rsid w:val="00F245E4"/>
    <w:rsid w:val="00F258DF"/>
    <w:rsid w:val="00F261FE"/>
    <w:rsid w:val="00F271E3"/>
    <w:rsid w:val="00F30AF1"/>
    <w:rsid w:val="00F30FB4"/>
    <w:rsid w:val="00F3129D"/>
    <w:rsid w:val="00F31602"/>
    <w:rsid w:val="00F326E8"/>
    <w:rsid w:val="00F33647"/>
    <w:rsid w:val="00F34107"/>
    <w:rsid w:val="00F34B6B"/>
    <w:rsid w:val="00F362E9"/>
    <w:rsid w:val="00F36D2D"/>
    <w:rsid w:val="00F36E4B"/>
    <w:rsid w:val="00F37AE9"/>
    <w:rsid w:val="00F40C19"/>
    <w:rsid w:val="00F41D19"/>
    <w:rsid w:val="00F4203A"/>
    <w:rsid w:val="00F4231C"/>
    <w:rsid w:val="00F42B90"/>
    <w:rsid w:val="00F430B3"/>
    <w:rsid w:val="00F43569"/>
    <w:rsid w:val="00F43B2E"/>
    <w:rsid w:val="00F44313"/>
    <w:rsid w:val="00F44318"/>
    <w:rsid w:val="00F44FD0"/>
    <w:rsid w:val="00F477C5"/>
    <w:rsid w:val="00F502EB"/>
    <w:rsid w:val="00F515F4"/>
    <w:rsid w:val="00F54D0D"/>
    <w:rsid w:val="00F5573D"/>
    <w:rsid w:val="00F5624D"/>
    <w:rsid w:val="00F56C30"/>
    <w:rsid w:val="00F56CC7"/>
    <w:rsid w:val="00F605F5"/>
    <w:rsid w:val="00F60F3C"/>
    <w:rsid w:val="00F61FF3"/>
    <w:rsid w:val="00F72AD2"/>
    <w:rsid w:val="00F72D5F"/>
    <w:rsid w:val="00F733D0"/>
    <w:rsid w:val="00F73564"/>
    <w:rsid w:val="00F73F37"/>
    <w:rsid w:val="00F74FA6"/>
    <w:rsid w:val="00F75222"/>
    <w:rsid w:val="00F756DA"/>
    <w:rsid w:val="00F75949"/>
    <w:rsid w:val="00F75FB3"/>
    <w:rsid w:val="00F764E9"/>
    <w:rsid w:val="00F765BF"/>
    <w:rsid w:val="00F768CC"/>
    <w:rsid w:val="00F77368"/>
    <w:rsid w:val="00F82299"/>
    <w:rsid w:val="00F83C9B"/>
    <w:rsid w:val="00F87C56"/>
    <w:rsid w:val="00F903D3"/>
    <w:rsid w:val="00F90CDB"/>
    <w:rsid w:val="00F9114E"/>
    <w:rsid w:val="00F91453"/>
    <w:rsid w:val="00F92FB6"/>
    <w:rsid w:val="00F93861"/>
    <w:rsid w:val="00F93BD4"/>
    <w:rsid w:val="00F9724E"/>
    <w:rsid w:val="00F97986"/>
    <w:rsid w:val="00F97D7D"/>
    <w:rsid w:val="00F97E53"/>
    <w:rsid w:val="00F97F42"/>
    <w:rsid w:val="00FA0874"/>
    <w:rsid w:val="00FA0F1C"/>
    <w:rsid w:val="00FA1094"/>
    <w:rsid w:val="00FA20F8"/>
    <w:rsid w:val="00FA2BBB"/>
    <w:rsid w:val="00FA4256"/>
    <w:rsid w:val="00FA6F68"/>
    <w:rsid w:val="00FA7685"/>
    <w:rsid w:val="00FA7F12"/>
    <w:rsid w:val="00FB1DAC"/>
    <w:rsid w:val="00FB25AB"/>
    <w:rsid w:val="00FB2DB9"/>
    <w:rsid w:val="00FB51B7"/>
    <w:rsid w:val="00FB7566"/>
    <w:rsid w:val="00FC23A5"/>
    <w:rsid w:val="00FC5151"/>
    <w:rsid w:val="00FC5289"/>
    <w:rsid w:val="00FC6B48"/>
    <w:rsid w:val="00FC78BB"/>
    <w:rsid w:val="00FD0923"/>
    <w:rsid w:val="00FD1169"/>
    <w:rsid w:val="00FD167D"/>
    <w:rsid w:val="00FD28A9"/>
    <w:rsid w:val="00FD3AFE"/>
    <w:rsid w:val="00FD5DB9"/>
    <w:rsid w:val="00FD761F"/>
    <w:rsid w:val="00FE0F17"/>
    <w:rsid w:val="00FE2E1E"/>
    <w:rsid w:val="00FE2FCD"/>
    <w:rsid w:val="00FE3AB4"/>
    <w:rsid w:val="00FE3E56"/>
    <w:rsid w:val="00FE4B28"/>
    <w:rsid w:val="00FE4E2A"/>
    <w:rsid w:val="00FE5E23"/>
    <w:rsid w:val="00FE6E35"/>
    <w:rsid w:val="00FE72B4"/>
    <w:rsid w:val="00FE78AB"/>
    <w:rsid w:val="00FE79F0"/>
    <w:rsid w:val="00FE7A19"/>
    <w:rsid w:val="00FF2FC2"/>
    <w:rsid w:val="00FF3409"/>
    <w:rsid w:val="00FF590B"/>
    <w:rsid w:val="00FF678F"/>
    <w:rsid w:val="00FF7845"/>
    <w:rsid w:val="00FF7A97"/>
    <w:rsid w:val="00FF7AC0"/>
    <w:rsid w:val="010D7803"/>
    <w:rsid w:val="010DF89C"/>
    <w:rsid w:val="01754692"/>
    <w:rsid w:val="02B1FD8A"/>
    <w:rsid w:val="02D86AA6"/>
    <w:rsid w:val="04BEC96A"/>
    <w:rsid w:val="056923DF"/>
    <w:rsid w:val="093BDE57"/>
    <w:rsid w:val="0AB652FB"/>
    <w:rsid w:val="0C3A1CBE"/>
    <w:rsid w:val="0D8DF7AD"/>
    <w:rsid w:val="0DCCDF9D"/>
    <w:rsid w:val="0FF6C95A"/>
    <w:rsid w:val="10505B89"/>
    <w:rsid w:val="13CFD204"/>
    <w:rsid w:val="1434EB64"/>
    <w:rsid w:val="16089596"/>
    <w:rsid w:val="16775410"/>
    <w:rsid w:val="1737D570"/>
    <w:rsid w:val="1988C8E7"/>
    <w:rsid w:val="19AB28FB"/>
    <w:rsid w:val="1AFF0E90"/>
    <w:rsid w:val="1B9BD35B"/>
    <w:rsid w:val="1DCCA66D"/>
    <w:rsid w:val="1F475354"/>
    <w:rsid w:val="1F55D231"/>
    <w:rsid w:val="2081D491"/>
    <w:rsid w:val="210530DA"/>
    <w:rsid w:val="2162B613"/>
    <w:rsid w:val="22518FBE"/>
    <w:rsid w:val="229FB949"/>
    <w:rsid w:val="24292DC9"/>
    <w:rsid w:val="243F5FE3"/>
    <w:rsid w:val="2594E42C"/>
    <w:rsid w:val="261DAD8F"/>
    <w:rsid w:val="2757ED72"/>
    <w:rsid w:val="29F7C24D"/>
    <w:rsid w:val="2CACA17C"/>
    <w:rsid w:val="2CB134C9"/>
    <w:rsid w:val="2CD21710"/>
    <w:rsid w:val="2CDB4853"/>
    <w:rsid w:val="2D50C831"/>
    <w:rsid w:val="2E5D659B"/>
    <w:rsid w:val="2F3C3644"/>
    <w:rsid w:val="2F5A112A"/>
    <w:rsid w:val="2FA038B2"/>
    <w:rsid w:val="32ED0CB1"/>
    <w:rsid w:val="3362DA58"/>
    <w:rsid w:val="33970D0F"/>
    <w:rsid w:val="3406AF4D"/>
    <w:rsid w:val="35617D43"/>
    <w:rsid w:val="35943D61"/>
    <w:rsid w:val="365CE3AF"/>
    <w:rsid w:val="36943CC8"/>
    <w:rsid w:val="37650EFC"/>
    <w:rsid w:val="37731F18"/>
    <w:rsid w:val="381E45CE"/>
    <w:rsid w:val="386EC40C"/>
    <w:rsid w:val="39C9C7FC"/>
    <w:rsid w:val="3ADF911C"/>
    <w:rsid w:val="3F551806"/>
    <w:rsid w:val="40632B46"/>
    <w:rsid w:val="43A20E7F"/>
    <w:rsid w:val="44C35255"/>
    <w:rsid w:val="46DCE466"/>
    <w:rsid w:val="4C159AD8"/>
    <w:rsid w:val="4E183BC6"/>
    <w:rsid w:val="4EABFF3E"/>
    <w:rsid w:val="507FD6B7"/>
    <w:rsid w:val="511C8FEC"/>
    <w:rsid w:val="51AF80B4"/>
    <w:rsid w:val="522F3DFC"/>
    <w:rsid w:val="523EF070"/>
    <w:rsid w:val="531CFC3E"/>
    <w:rsid w:val="5357C8B3"/>
    <w:rsid w:val="53ADC404"/>
    <w:rsid w:val="54A46475"/>
    <w:rsid w:val="54FAA366"/>
    <w:rsid w:val="556153FD"/>
    <w:rsid w:val="58F5EB20"/>
    <w:rsid w:val="5A1E3600"/>
    <w:rsid w:val="5A860788"/>
    <w:rsid w:val="5F219190"/>
    <w:rsid w:val="5F53F324"/>
    <w:rsid w:val="5F95D36E"/>
    <w:rsid w:val="60087B6A"/>
    <w:rsid w:val="60167CEA"/>
    <w:rsid w:val="6092865A"/>
    <w:rsid w:val="63C83475"/>
    <w:rsid w:val="6728BE43"/>
    <w:rsid w:val="6801F965"/>
    <w:rsid w:val="682FF8D5"/>
    <w:rsid w:val="68FB819D"/>
    <w:rsid w:val="6997C5FE"/>
    <w:rsid w:val="6A75ED03"/>
    <w:rsid w:val="6C1A9A5D"/>
    <w:rsid w:val="6C323A8E"/>
    <w:rsid w:val="6D3E501F"/>
    <w:rsid w:val="6E938B9B"/>
    <w:rsid w:val="6F3D9D11"/>
    <w:rsid w:val="6FD88A48"/>
    <w:rsid w:val="7042CE79"/>
    <w:rsid w:val="70527331"/>
    <w:rsid w:val="70C3F305"/>
    <w:rsid w:val="74C145B1"/>
    <w:rsid w:val="7512AE2D"/>
    <w:rsid w:val="7966A8EE"/>
    <w:rsid w:val="7A0CE309"/>
    <w:rsid w:val="7A5EE6F8"/>
    <w:rsid w:val="7B7D021C"/>
    <w:rsid w:val="7DE997BF"/>
    <w:rsid w:val="7F64EDC7"/>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5E9A2A"/>
  <w15:docId w15:val="{3BAA1A4A-003B-4BE6-AAB3-7AFE72A74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2CE7"/>
    <w:pPr>
      <w:spacing w:before="120" w:after="120" w:line="312" w:lineRule="auto"/>
    </w:pPr>
    <w:rPr>
      <w:rFonts w:ascii="Arial" w:eastAsiaTheme="minorHAnsi" w:hAnsi="Arial" w:cs="Calibri"/>
      <w:color w:val="000000" w:themeColor="text1"/>
      <w:szCs w:val="24"/>
    </w:rPr>
  </w:style>
  <w:style w:type="paragraph" w:styleId="Heading1">
    <w:name w:val="heading 1"/>
    <w:basedOn w:val="Normal"/>
    <w:next w:val="Normal"/>
    <w:link w:val="Heading1Char"/>
    <w:uiPriority w:val="9"/>
    <w:qFormat/>
    <w:rsid w:val="00F605F5"/>
    <w:pPr>
      <w:keepNext/>
      <w:keepLines/>
      <w:spacing w:before="240" w:line="256" w:lineRule="auto"/>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IB">
    <w:name w:val="EIB"/>
    <w:basedOn w:val="Normal"/>
    <w:link w:val="EIBChar"/>
    <w:autoRedefine/>
    <w:qFormat/>
    <w:rsid w:val="00AD578B"/>
    <w:pPr>
      <w:shd w:val="clear" w:color="auto" w:fill="FFFFFF"/>
      <w:spacing w:before="0" w:after="0" w:line="240" w:lineRule="auto"/>
      <w:jc w:val="both"/>
    </w:pPr>
    <w:rPr>
      <w:rFonts w:eastAsia="Times New Roman" w:cs="Arial"/>
      <w:color w:val="000000"/>
      <w:sz w:val="16"/>
      <w:szCs w:val="16"/>
      <w:lang w:eastAsia="en-GB"/>
    </w:rPr>
  </w:style>
  <w:style w:type="character" w:customStyle="1" w:styleId="EIBChar">
    <w:name w:val="EIB Char"/>
    <w:basedOn w:val="DefaultParagraphFont"/>
    <w:link w:val="EIB"/>
    <w:rsid w:val="00AD578B"/>
    <w:rPr>
      <w:rFonts w:ascii="Arial" w:eastAsia="Times New Roman" w:hAnsi="Arial" w:cs="Arial"/>
      <w:color w:val="000000"/>
      <w:sz w:val="16"/>
      <w:szCs w:val="16"/>
      <w:shd w:val="clear" w:color="auto" w:fill="FFFFFF"/>
      <w:lang w:eastAsia="en-GB"/>
    </w:rPr>
  </w:style>
  <w:style w:type="paragraph" w:customStyle="1" w:styleId="EIBTitle">
    <w:name w:val="EIB Title"/>
    <w:basedOn w:val="Normal"/>
    <w:link w:val="EIBTitleChar"/>
    <w:qFormat/>
    <w:rsid w:val="00676808"/>
    <w:pPr>
      <w:spacing w:before="0" w:after="0" w:line="240" w:lineRule="auto"/>
      <w:jc w:val="both"/>
    </w:pPr>
    <w:rPr>
      <w:rFonts w:eastAsia="Times New Roman" w:cs="Arial"/>
      <w:b/>
      <w:bCs/>
      <w:color w:val="auto"/>
      <w:sz w:val="24"/>
      <w:szCs w:val="20"/>
    </w:rPr>
  </w:style>
  <w:style w:type="character" w:customStyle="1" w:styleId="EIBTitleChar">
    <w:name w:val="EIB Title Char"/>
    <w:basedOn w:val="DefaultParagraphFont"/>
    <w:link w:val="EIBTitle"/>
    <w:rsid w:val="00676808"/>
    <w:rPr>
      <w:rFonts w:ascii="Arial" w:eastAsia="Times New Roman" w:hAnsi="Arial" w:cs="Arial"/>
      <w:b/>
      <w:bCs/>
      <w:sz w:val="24"/>
    </w:rPr>
  </w:style>
  <w:style w:type="paragraph" w:customStyle="1" w:styleId="EIBbullets">
    <w:name w:val="EIB bullets"/>
    <w:basedOn w:val="Normal"/>
    <w:link w:val="EIBbulletsChar"/>
    <w:qFormat/>
    <w:rsid w:val="00676808"/>
    <w:pPr>
      <w:numPr>
        <w:numId w:val="3"/>
      </w:numPr>
      <w:spacing w:before="0" w:after="0" w:line="240" w:lineRule="auto"/>
      <w:jc w:val="both"/>
    </w:pPr>
    <w:rPr>
      <w:rFonts w:eastAsia="Times New Roman" w:cs="Arial"/>
      <w:b/>
      <w:color w:val="000000"/>
      <w:sz w:val="21"/>
      <w:szCs w:val="21"/>
    </w:rPr>
  </w:style>
  <w:style w:type="character" w:customStyle="1" w:styleId="EIBbulletsChar">
    <w:name w:val="EIB bullets Char"/>
    <w:basedOn w:val="DefaultParagraphFont"/>
    <w:link w:val="EIBbullets"/>
    <w:rsid w:val="00676808"/>
    <w:rPr>
      <w:rFonts w:ascii="Arial" w:eastAsia="Times New Roman" w:hAnsi="Arial" w:cs="Arial"/>
      <w:b/>
      <w:color w:val="000000"/>
      <w:sz w:val="21"/>
      <w:szCs w:val="21"/>
      <w:lang w:val="nl-NL"/>
    </w:rPr>
  </w:style>
  <w:style w:type="paragraph" w:customStyle="1" w:styleId="EIBBackgroundContacts">
    <w:name w:val="EIB Background+Contacts"/>
    <w:basedOn w:val="Normal"/>
    <w:link w:val="EIBBackgroundContactsChar"/>
    <w:qFormat/>
    <w:rsid w:val="00676808"/>
    <w:pPr>
      <w:spacing w:before="0" w:after="0" w:line="240" w:lineRule="auto"/>
      <w:jc w:val="both"/>
    </w:pPr>
    <w:rPr>
      <w:rFonts w:eastAsia="Times New Roman" w:cs="Arial"/>
      <w:b/>
      <w:color w:val="000000"/>
      <w:sz w:val="22"/>
      <w:szCs w:val="22"/>
    </w:rPr>
  </w:style>
  <w:style w:type="character" w:customStyle="1" w:styleId="EIBBackgroundContactsChar">
    <w:name w:val="EIB Background+Contacts Char"/>
    <w:basedOn w:val="DefaultParagraphFont"/>
    <w:link w:val="EIBBackgroundContacts"/>
    <w:rsid w:val="00676808"/>
    <w:rPr>
      <w:rFonts w:ascii="Arial" w:eastAsia="Times New Roman" w:hAnsi="Arial" w:cs="Arial"/>
      <w:b/>
      <w:color w:val="000000"/>
      <w:sz w:val="22"/>
      <w:szCs w:val="22"/>
    </w:rPr>
  </w:style>
  <w:style w:type="character" w:customStyle="1" w:styleId="Heading1Char">
    <w:name w:val="Heading 1 Char"/>
    <w:basedOn w:val="DefaultParagraphFont"/>
    <w:link w:val="Heading1"/>
    <w:uiPriority w:val="9"/>
    <w:rsid w:val="00F605F5"/>
    <w:rPr>
      <w:rFonts w:asciiTheme="majorHAnsi" w:eastAsiaTheme="majorEastAsia" w:hAnsiTheme="majorHAnsi" w:cstheme="majorBidi"/>
      <w:color w:val="365F91" w:themeColor="accent1" w:themeShade="BF"/>
      <w:sz w:val="32"/>
      <w:szCs w:val="32"/>
      <w:lang w:val="nl-NL"/>
    </w:rPr>
  </w:style>
  <w:style w:type="character" w:styleId="Strong">
    <w:name w:val="Strong"/>
    <w:uiPriority w:val="22"/>
    <w:qFormat/>
    <w:rsid w:val="00F605F5"/>
    <w:rPr>
      <w:b/>
      <w:bCs/>
    </w:rPr>
  </w:style>
  <w:style w:type="paragraph" w:styleId="ListParagraph">
    <w:name w:val="List Paragraph"/>
    <w:aliases w:val="Numbered Paragraph,# pharagraph,123 List Paragraph,Main numbered paragraph,References,Numbered List Paragraph,Bullets,List Paragraph (numbered (a)),List Paragraph nowy,Liste 1,List_Paragraph,Multilevel para_II,List Paragraph1"/>
    <w:basedOn w:val="Normal"/>
    <w:link w:val="ListParagraphChar"/>
    <w:uiPriority w:val="34"/>
    <w:qFormat/>
    <w:rsid w:val="00F605F5"/>
    <w:pPr>
      <w:spacing w:after="200" w:line="276" w:lineRule="auto"/>
      <w:ind w:left="720"/>
      <w:contextualSpacing/>
    </w:pPr>
    <w:rPr>
      <w:rFonts w:cs="Arial"/>
      <w:lang w:eastAsia="en-GB"/>
    </w:rPr>
  </w:style>
  <w:style w:type="character" w:customStyle="1" w:styleId="ListParagraphChar">
    <w:name w:val="List Paragraph Char"/>
    <w:aliases w:val="Numbered Paragraph Char,# pharagraph Char,123 List Paragraph Char,Main numbered paragraph Char,References Char,Numbered List Paragraph Char,Bullets Char,List Paragraph (numbered (a)) Char,List Paragraph nowy Char,Liste 1 Char"/>
    <w:link w:val="ListParagraph"/>
    <w:uiPriority w:val="34"/>
    <w:qFormat/>
    <w:locked/>
    <w:rsid w:val="00F605F5"/>
    <w:rPr>
      <w:rFonts w:ascii="Arial" w:hAnsi="Arial" w:cs="Arial"/>
      <w:lang w:eastAsia="en-GB"/>
    </w:rPr>
  </w:style>
  <w:style w:type="table" w:styleId="TableGrid">
    <w:name w:val="Table Grid"/>
    <w:basedOn w:val="TableNormal"/>
    <w:uiPriority w:val="59"/>
    <w:rsid w:val="001C2CE7"/>
    <w:pPr>
      <w:spacing w:line="312" w:lineRule="auto"/>
    </w:pPr>
    <w:rPr>
      <w:rFonts w:asciiTheme="minorHAnsi" w:eastAsiaTheme="minorHAnsi" w:hAnsiTheme="minorHAnsi" w:cstheme="minorBidi"/>
      <w:color w:val="000000" w:themeColor="text1"/>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1">
    <w:name w:val="Header 1"/>
    <w:basedOn w:val="Normal"/>
    <w:qFormat/>
    <w:rsid w:val="001C2CE7"/>
    <w:pPr>
      <w:spacing w:before="360"/>
      <w:jc w:val="right"/>
    </w:pPr>
    <w:rPr>
      <w:b/>
      <w:color w:val="1F497D" w:themeColor="text2"/>
      <w:sz w:val="36"/>
      <w:szCs w:val="36"/>
    </w:rPr>
  </w:style>
  <w:style w:type="paragraph" w:styleId="Header">
    <w:name w:val="header"/>
    <w:basedOn w:val="Normal"/>
    <w:link w:val="HeaderChar"/>
    <w:uiPriority w:val="99"/>
    <w:unhideWhenUsed/>
    <w:rsid w:val="001C2CE7"/>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1C2CE7"/>
    <w:rPr>
      <w:rFonts w:ascii="Arial" w:eastAsiaTheme="minorHAnsi" w:hAnsi="Arial" w:cs="Calibri"/>
      <w:color w:val="000000" w:themeColor="text1"/>
      <w:szCs w:val="24"/>
      <w:lang w:val="nl-NL"/>
    </w:rPr>
  </w:style>
  <w:style w:type="paragraph" w:styleId="Footer">
    <w:name w:val="footer"/>
    <w:basedOn w:val="Normal"/>
    <w:link w:val="FooterChar"/>
    <w:uiPriority w:val="99"/>
    <w:unhideWhenUsed/>
    <w:rsid w:val="001C2CE7"/>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1C2CE7"/>
    <w:rPr>
      <w:rFonts w:ascii="Arial" w:eastAsiaTheme="minorHAnsi" w:hAnsi="Arial" w:cs="Calibri"/>
      <w:color w:val="000000" w:themeColor="text1"/>
      <w:szCs w:val="24"/>
      <w:lang w:val="nl-NL"/>
    </w:rPr>
  </w:style>
  <w:style w:type="character" w:styleId="Hyperlink">
    <w:name w:val="Hyperlink"/>
    <w:basedOn w:val="DefaultParagraphFont"/>
    <w:uiPriority w:val="99"/>
    <w:unhideWhenUsed/>
    <w:rsid w:val="00676808"/>
    <w:rPr>
      <w:color w:val="1F497D" w:themeColor="text2"/>
      <w:sz w:val="20"/>
      <w:u w:val="single"/>
    </w:rPr>
  </w:style>
  <w:style w:type="paragraph" w:styleId="NormalWeb">
    <w:name w:val="Normal (Web)"/>
    <w:basedOn w:val="Normal"/>
    <w:uiPriority w:val="99"/>
    <w:unhideWhenUsed/>
    <w:rsid w:val="00676808"/>
    <w:rPr>
      <w:rFonts w:ascii="Times New Roman" w:hAnsi="Times New Roman" w:cs="Times New Roman"/>
    </w:rPr>
  </w:style>
  <w:style w:type="paragraph" w:customStyle="1" w:styleId="Default">
    <w:name w:val="Default"/>
    <w:rsid w:val="00676808"/>
    <w:pPr>
      <w:autoSpaceDE w:val="0"/>
      <w:autoSpaceDN w:val="0"/>
      <w:adjustRightInd w:val="0"/>
    </w:pPr>
    <w:rPr>
      <w:rFonts w:ascii="Myriad Pro" w:eastAsiaTheme="minorHAnsi" w:hAnsi="Myriad Pro" w:cs="Myriad Pro"/>
      <w:color w:val="000000"/>
      <w:sz w:val="24"/>
      <w:szCs w:val="24"/>
    </w:rPr>
  </w:style>
  <w:style w:type="character" w:customStyle="1" w:styleId="UnresolvedMention1">
    <w:name w:val="Unresolved Mention1"/>
    <w:basedOn w:val="DefaultParagraphFont"/>
    <w:uiPriority w:val="99"/>
    <w:semiHidden/>
    <w:unhideWhenUsed/>
    <w:rsid w:val="00676808"/>
    <w:rPr>
      <w:color w:val="605E5C"/>
      <w:shd w:val="clear" w:color="auto" w:fill="E1DFDD"/>
    </w:rPr>
  </w:style>
  <w:style w:type="character" w:customStyle="1" w:styleId="EIBtitleChar0">
    <w:name w:val="EIB title Char"/>
    <w:basedOn w:val="DefaultParagraphFont"/>
    <w:link w:val="EIBtitle0"/>
    <w:locked/>
    <w:rsid w:val="00D1413B"/>
    <w:rPr>
      <w:rFonts w:ascii="Arial" w:eastAsia="Times New Roman" w:hAnsi="Arial" w:cs="Arial"/>
      <w:b/>
      <w:bCs/>
      <w:sz w:val="24"/>
      <w:lang w:val="nl-NL"/>
    </w:rPr>
  </w:style>
  <w:style w:type="paragraph" w:customStyle="1" w:styleId="EIBtitle0">
    <w:name w:val="EIB title"/>
    <w:basedOn w:val="Normal"/>
    <w:link w:val="EIBtitleChar0"/>
    <w:qFormat/>
    <w:rsid w:val="00D1413B"/>
    <w:pPr>
      <w:spacing w:before="0" w:after="0" w:line="240" w:lineRule="auto"/>
    </w:pPr>
    <w:rPr>
      <w:rFonts w:eastAsia="Times New Roman" w:cs="Arial"/>
      <w:b/>
      <w:bCs/>
      <w:color w:val="auto"/>
      <w:sz w:val="24"/>
      <w:szCs w:val="20"/>
    </w:rPr>
  </w:style>
  <w:style w:type="paragraph" w:styleId="Revision">
    <w:name w:val="Revision"/>
    <w:hidden/>
    <w:uiPriority w:val="99"/>
    <w:semiHidden/>
    <w:rsid w:val="006B0F4A"/>
    <w:rPr>
      <w:rFonts w:ascii="Arial" w:eastAsiaTheme="minorHAnsi" w:hAnsi="Arial" w:cs="Calibri"/>
      <w:color w:val="000000" w:themeColor="text1"/>
      <w:szCs w:val="24"/>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pPr>
      <w:spacing w:line="240" w:lineRule="auto"/>
    </w:pPr>
    <w:rPr>
      <w:szCs w:val="20"/>
    </w:rPr>
  </w:style>
  <w:style w:type="character" w:customStyle="1" w:styleId="CommentTextChar">
    <w:name w:val="Comment Text Char"/>
    <w:basedOn w:val="DefaultParagraphFont"/>
    <w:link w:val="CommentText"/>
    <w:uiPriority w:val="99"/>
    <w:rsid w:val="00AC7061"/>
    <w:rPr>
      <w:rFonts w:ascii="Arial" w:eastAsiaTheme="minorHAnsi" w:hAnsi="Arial" w:cs="Calibri"/>
      <w:color w:val="000000" w:themeColor="text1"/>
      <w:lang w:val="nl-NL"/>
    </w:rPr>
  </w:style>
  <w:style w:type="paragraph" w:styleId="CommentSubject">
    <w:name w:val="annotation subject"/>
    <w:basedOn w:val="CommentText"/>
    <w:next w:val="CommentText"/>
    <w:link w:val="CommentSubjectChar"/>
    <w:uiPriority w:val="99"/>
    <w:semiHidden/>
    <w:unhideWhenUsed/>
    <w:rsid w:val="00AC7061"/>
    <w:rPr>
      <w:b/>
      <w:bCs/>
    </w:rPr>
  </w:style>
  <w:style w:type="character" w:customStyle="1" w:styleId="CommentSubjectChar">
    <w:name w:val="Comment Subject Char"/>
    <w:basedOn w:val="CommentTextChar"/>
    <w:link w:val="CommentSubject"/>
    <w:uiPriority w:val="99"/>
    <w:semiHidden/>
    <w:rsid w:val="00AC7061"/>
    <w:rPr>
      <w:rFonts w:ascii="Arial" w:eastAsiaTheme="minorHAnsi" w:hAnsi="Arial" w:cs="Calibri"/>
      <w:b/>
      <w:bCs/>
      <w:color w:val="000000" w:themeColor="text1"/>
      <w:lang w:val="nl-NL"/>
    </w:rPr>
  </w:style>
  <w:style w:type="paragraph" w:styleId="BalloonText">
    <w:name w:val="Balloon Text"/>
    <w:basedOn w:val="Normal"/>
    <w:link w:val="BalloonTextChar"/>
    <w:uiPriority w:val="99"/>
    <w:semiHidden/>
    <w:unhideWhenUsed/>
    <w:rsid w:val="00AC7061"/>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7061"/>
    <w:rPr>
      <w:rFonts w:ascii="Segoe UI" w:eastAsiaTheme="minorHAnsi" w:hAnsi="Segoe UI" w:cs="Segoe UI"/>
      <w:color w:val="000000" w:themeColor="text1"/>
      <w:sz w:val="18"/>
      <w:szCs w:val="18"/>
      <w:lang w:val="nl-NL"/>
    </w:rPr>
  </w:style>
  <w:style w:type="paragraph" w:styleId="HTMLPreformatted">
    <w:name w:val="HTML Preformatted"/>
    <w:basedOn w:val="Normal"/>
    <w:link w:val="HTMLPreformattedChar"/>
    <w:uiPriority w:val="99"/>
    <w:semiHidden/>
    <w:unhideWhenUsed/>
    <w:rsid w:val="00AC7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color w:val="auto"/>
      <w:szCs w:val="20"/>
      <w:lang w:eastAsia="nl-NL"/>
    </w:rPr>
  </w:style>
  <w:style w:type="character" w:customStyle="1" w:styleId="HTMLPreformattedChar">
    <w:name w:val="HTML Preformatted Char"/>
    <w:basedOn w:val="DefaultParagraphFont"/>
    <w:link w:val="HTMLPreformatted"/>
    <w:uiPriority w:val="99"/>
    <w:semiHidden/>
    <w:rsid w:val="00AC7061"/>
    <w:rPr>
      <w:rFonts w:ascii="Courier New" w:eastAsia="Times New Roman" w:hAnsi="Courier New" w:cs="Courier New"/>
      <w:lang w:val="nl-NL" w:eastAsia="nl-NL"/>
    </w:rPr>
  </w:style>
  <w:style w:type="character" w:customStyle="1" w:styleId="y2iqfc">
    <w:name w:val="y2iqfc"/>
    <w:basedOn w:val="DefaultParagraphFont"/>
    <w:rsid w:val="00AC7061"/>
  </w:style>
  <w:style w:type="character" w:customStyle="1" w:styleId="UnresolvedMention2">
    <w:name w:val="Unresolved Mention2"/>
    <w:basedOn w:val="DefaultParagraphFont"/>
    <w:uiPriority w:val="99"/>
    <w:semiHidden/>
    <w:unhideWhenUsed/>
    <w:rsid w:val="00EC1042"/>
    <w:rPr>
      <w:color w:val="605E5C"/>
      <w:shd w:val="clear" w:color="auto" w:fill="E1DFDD"/>
    </w:rPr>
  </w:style>
  <w:style w:type="character" w:styleId="FollowedHyperlink">
    <w:name w:val="FollowedHyperlink"/>
    <w:basedOn w:val="DefaultParagraphFont"/>
    <w:uiPriority w:val="99"/>
    <w:semiHidden/>
    <w:unhideWhenUsed/>
    <w:rsid w:val="00601054"/>
    <w:rPr>
      <w:color w:val="800080" w:themeColor="followedHyperlink"/>
      <w:u w:val="single"/>
    </w:rPr>
  </w:style>
  <w:style w:type="character" w:styleId="Emphasis">
    <w:name w:val="Emphasis"/>
    <w:basedOn w:val="DefaultParagraphFont"/>
    <w:uiPriority w:val="20"/>
    <w:qFormat/>
    <w:rsid w:val="00734E93"/>
    <w:rPr>
      <w:i/>
      <w:iCs/>
    </w:rPr>
  </w:style>
  <w:style w:type="character" w:styleId="UnresolvedMention">
    <w:name w:val="Unresolved Mention"/>
    <w:basedOn w:val="DefaultParagraphFont"/>
    <w:uiPriority w:val="99"/>
    <w:semiHidden/>
    <w:unhideWhenUsed/>
    <w:rsid w:val="008770D1"/>
    <w:rPr>
      <w:color w:val="605E5C"/>
      <w:shd w:val="clear" w:color="auto" w:fill="E1DFDD"/>
    </w:rPr>
  </w:style>
  <w:style w:type="character" w:styleId="Mention">
    <w:name w:val="Mention"/>
    <w:basedOn w:val="DefaultParagraphFont"/>
    <w:uiPriority w:val="99"/>
    <w:unhideWhenUsed/>
    <w:rsid w:val="00616B6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52940">
      <w:bodyDiv w:val="1"/>
      <w:marLeft w:val="0"/>
      <w:marRight w:val="0"/>
      <w:marTop w:val="0"/>
      <w:marBottom w:val="0"/>
      <w:divBdr>
        <w:top w:val="none" w:sz="0" w:space="0" w:color="auto"/>
        <w:left w:val="none" w:sz="0" w:space="0" w:color="auto"/>
        <w:bottom w:val="none" w:sz="0" w:space="0" w:color="auto"/>
        <w:right w:val="none" w:sz="0" w:space="0" w:color="auto"/>
      </w:divBdr>
    </w:div>
    <w:div w:id="145316655">
      <w:bodyDiv w:val="1"/>
      <w:marLeft w:val="0"/>
      <w:marRight w:val="0"/>
      <w:marTop w:val="0"/>
      <w:marBottom w:val="0"/>
      <w:divBdr>
        <w:top w:val="none" w:sz="0" w:space="0" w:color="auto"/>
        <w:left w:val="none" w:sz="0" w:space="0" w:color="auto"/>
        <w:bottom w:val="none" w:sz="0" w:space="0" w:color="auto"/>
        <w:right w:val="none" w:sz="0" w:space="0" w:color="auto"/>
      </w:divBdr>
    </w:div>
    <w:div w:id="268860432">
      <w:bodyDiv w:val="1"/>
      <w:marLeft w:val="0"/>
      <w:marRight w:val="0"/>
      <w:marTop w:val="0"/>
      <w:marBottom w:val="0"/>
      <w:divBdr>
        <w:top w:val="none" w:sz="0" w:space="0" w:color="auto"/>
        <w:left w:val="none" w:sz="0" w:space="0" w:color="auto"/>
        <w:bottom w:val="none" w:sz="0" w:space="0" w:color="auto"/>
        <w:right w:val="none" w:sz="0" w:space="0" w:color="auto"/>
      </w:divBdr>
      <w:divsChild>
        <w:div w:id="649015777">
          <w:marLeft w:val="0"/>
          <w:marRight w:val="0"/>
          <w:marTop w:val="0"/>
          <w:marBottom w:val="0"/>
          <w:divBdr>
            <w:top w:val="none" w:sz="0" w:space="0" w:color="auto"/>
            <w:left w:val="none" w:sz="0" w:space="0" w:color="auto"/>
            <w:bottom w:val="none" w:sz="0" w:space="0" w:color="auto"/>
            <w:right w:val="none" w:sz="0" w:space="0" w:color="auto"/>
          </w:divBdr>
        </w:div>
        <w:div w:id="798031953">
          <w:marLeft w:val="0"/>
          <w:marRight w:val="0"/>
          <w:marTop w:val="0"/>
          <w:marBottom w:val="0"/>
          <w:divBdr>
            <w:top w:val="none" w:sz="0" w:space="0" w:color="auto"/>
            <w:left w:val="none" w:sz="0" w:space="0" w:color="auto"/>
            <w:bottom w:val="none" w:sz="0" w:space="0" w:color="auto"/>
            <w:right w:val="none" w:sz="0" w:space="0" w:color="auto"/>
          </w:divBdr>
        </w:div>
      </w:divsChild>
    </w:div>
    <w:div w:id="287856674">
      <w:bodyDiv w:val="1"/>
      <w:marLeft w:val="0"/>
      <w:marRight w:val="0"/>
      <w:marTop w:val="0"/>
      <w:marBottom w:val="0"/>
      <w:divBdr>
        <w:top w:val="none" w:sz="0" w:space="0" w:color="auto"/>
        <w:left w:val="none" w:sz="0" w:space="0" w:color="auto"/>
        <w:bottom w:val="none" w:sz="0" w:space="0" w:color="auto"/>
        <w:right w:val="none" w:sz="0" w:space="0" w:color="auto"/>
      </w:divBdr>
    </w:div>
    <w:div w:id="349453945">
      <w:bodyDiv w:val="1"/>
      <w:marLeft w:val="0"/>
      <w:marRight w:val="0"/>
      <w:marTop w:val="0"/>
      <w:marBottom w:val="0"/>
      <w:divBdr>
        <w:top w:val="none" w:sz="0" w:space="0" w:color="auto"/>
        <w:left w:val="none" w:sz="0" w:space="0" w:color="auto"/>
        <w:bottom w:val="none" w:sz="0" w:space="0" w:color="auto"/>
        <w:right w:val="none" w:sz="0" w:space="0" w:color="auto"/>
      </w:divBdr>
    </w:div>
    <w:div w:id="384986125">
      <w:bodyDiv w:val="1"/>
      <w:marLeft w:val="0"/>
      <w:marRight w:val="0"/>
      <w:marTop w:val="0"/>
      <w:marBottom w:val="0"/>
      <w:divBdr>
        <w:top w:val="none" w:sz="0" w:space="0" w:color="auto"/>
        <w:left w:val="none" w:sz="0" w:space="0" w:color="auto"/>
        <w:bottom w:val="none" w:sz="0" w:space="0" w:color="auto"/>
        <w:right w:val="none" w:sz="0" w:space="0" w:color="auto"/>
      </w:divBdr>
    </w:div>
    <w:div w:id="392701943">
      <w:bodyDiv w:val="1"/>
      <w:marLeft w:val="0"/>
      <w:marRight w:val="0"/>
      <w:marTop w:val="0"/>
      <w:marBottom w:val="0"/>
      <w:divBdr>
        <w:top w:val="none" w:sz="0" w:space="0" w:color="auto"/>
        <w:left w:val="none" w:sz="0" w:space="0" w:color="auto"/>
        <w:bottom w:val="none" w:sz="0" w:space="0" w:color="auto"/>
        <w:right w:val="none" w:sz="0" w:space="0" w:color="auto"/>
      </w:divBdr>
    </w:div>
    <w:div w:id="460810391">
      <w:bodyDiv w:val="1"/>
      <w:marLeft w:val="0"/>
      <w:marRight w:val="0"/>
      <w:marTop w:val="0"/>
      <w:marBottom w:val="0"/>
      <w:divBdr>
        <w:top w:val="none" w:sz="0" w:space="0" w:color="auto"/>
        <w:left w:val="none" w:sz="0" w:space="0" w:color="auto"/>
        <w:bottom w:val="none" w:sz="0" w:space="0" w:color="auto"/>
        <w:right w:val="none" w:sz="0" w:space="0" w:color="auto"/>
      </w:divBdr>
    </w:div>
    <w:div w:id="519782718">
      <w:bodyDiv w:val="1"/>
      <w:marLeft w:val="0"/>
      <w:marRight w:val="0"/>
      <w:marTop w:val="0"/>
      <w:marBottom w:val="0"/>
      <w:divBdr>
        <w:top w:val="none" w:sz="0" w:space="0" w:color="auto"/>
        <w:left w:val="none" w:sz="0" w:space="0" w:color="auto"/>
        <w:bottom w:val="none" w:sz="0" w:space="0" w:color="auto"/>
        <w:right w:val="none" w:sz="0" w:space="0" w:color="auto"/>
      </w:divBdr>
    </w:div>
    <w:div w:id="532350786">
      <w:bodyDiv w:val="1"/>
      <w:marLeft w:val="0"/>
      <w:marRight w:val="0"/>
      <w:marTop w:val="0"/>
      <w:marBottom w:val="0"/>
      <w:divBdr>
        <w:top w:val="none" w:sz="0" w:space="0" w:color="auto"/>
        <w:left w:val="none" w:sz="0" w:space="0" w:color="auto"/>
        <w:bottom w:val="none" w:sz="0" w:space="0" w:color="auto"/>
        <w:right w:val="none" w:sz="0" w:space="0" w:color="auto"/>
      </w:divBdr>
    </w:div>
    <w:div w:id="558252764">
      <w:bodyDiv w:val="1"/>
      <w:marLeft w:val="0"/>
      <w:marRight w:val="0"/>
      <w:marTop w:val="0"/>
      <w:marBottom w:val="0"/>
      <w:divBdr>
        <w:top w:val="none" w:sz="0" w:space="0" w:color="auto"/>
        <w:left w:val="none" w:sz="0" w:space="0" w:color="auto"/>
        <w:bottom w:val="none" w:sz="0" w:space="0" w:color="auto"/>
        <w:right w:val="none" w:sz="0" w:space="0" w:color="auto"/>
      </w:divBdr>
    </w:div>
    <w:div w:id="589583198">
      <w:bodyDiv w:val="1"/>
      <w:marLeft w:val="0"/>
      <w:marRight w:val="0"/>
      <w:marTop w:val="0"/>
      <w:marBottom w:val="0"/>
      <w:divBdr>
        <w:top w:val="none" w:sz="0" w:space="0" w:color="auto"/>
        <w:left w:val="none" w:sz="0" w:space="0" w:color="auto"/>
        <w:bottom w:val="none" w:sz="0" w:space="0" w:color="auto"/>
        <w:right w:val="none" w:sz="0" w:space="0" w:color="auto"/>
      </w:divBdr>
    </w:div>
    <w:div w:id="688064537">
      <w:bodyDiv w:val="1"/>
      <w:marLeft w:val="0"/>
      <w:marRight w:val="0"/>
      <w:marTop w:val="0"/>
      <w:marBottom w:val="0"/>
      <w:divBdr>
        <w:top w:val="none" w:sz="0" w:space="0" w:color="auto"/>
        <w:left w:val="none" w:sz="0" w:space="0" w:color="auto"/>
        <w:bottom w:val="none" w:sz="0" w:space="0" w:color="auto"/>
        <w:right w:val="none" w:sz="0" w:space="0" w:color="auto"/>
      </w:divBdr>
    </w:div>
    <w:div w:id="716707677">
      <w:bodyDiv w:val="1"/>
      <w:marLeft w:val="0"/>
      <w:marRight w:val="0"/>
      <w:marTop w:val="0"/>
      <w:marBottom w:val="0"/>
      <w:divBdr>
        <w:top w:val="none" w:sz="0" w:space="0" w:color="auto"/>
        <w:left w:val="none" w:sz="0" w:space="0" w:color="auto"/>
        <w:bottom w:val="none" w:sz="0" w:space="0" w:color="auto"/>
        <w:right w:val="none" w:sz="0" w:space="0" w:color="auto"/>
      </w:divBdr>
    </w:div>
    <w:div w:id="814840461">
      <w:bodyDiv w:val="1"/>
      <w:marLeft w:val="0"/>
      <w:marRight w:val="0"/>
      <w:marTop w:val="0"/>
      <w:marBottom w:val="0"/>
      <w:divBdr>
        <w:top w:val="none" w:sz="0" w:space="0" w:color="auto"/>
        <w:left w:val="none" w:sz="0" w:space="0" w:color="auto"/>
        <w:bottom w:val="none" w:sz="0" w:space="0" w:color="auto"/>
        <w:right w:val="none" w:sz="0" w:space="0" w:color="auto"/>
      </w:divBdr>
    </w:div>
    <w:div w:id="832261784">
      <w:bodyDiv w:val="1"/>
      <w:marLeft w:val="0"/>
      <w:marRight w:val="0"/>
      <w:marTop w:val="0"/>
      <w:marBottom w:val="0"/>
      <w:divBdr>
        <w:top w:val="none" w:sz="0" w:space="0" w:color="auto"/>
        <w:left w:val="none" w:sz="0" w:space="0" w:color="auto"/>
        <w:bottom w:val="none" w:sz="0" w:space="0" w:color="auto"/>
        <w:right w:val="none" w:sz="0" w:space="0" w:color="auto"/>
      </w:divBdr>
      <w:divsChild>
        <w:div w:id="424349347">
          <w:marLeft w:val="0"/>
          <w:marRight w:val="0"/>
          <w:marTop w:val="0"/>
          <w:marBottom w:val="0"/>
          <w:divBdr>
            <w:top w:val="none" w:sz="0" w:space="0" w:color="auto"/>
            <w:left w:val="none" w:sz="0" w:space="0" w:color="auto"/>
            <w:bottom w:val="none" w:sz="0" w:space="0" w:color="auto"/>
            <w:right w:val="none" w:sz="0" w:space="0" w:color="auto"/>
          </w:divBdr>
          <w:divsChild>
            <w:div w:id="485245614">
              <w:marLeft w:val="0"/>
              <w:marRight w:val="0"/>
              <w:marTop w:val="0"/>
              <w:marBottom w:val="0"/>
              <w:divBdr>
                <w:top w:val="none" w:sz="0" w:space="0" w:color="auto"/>
                <w:left w:val="none" w:sz="0" w:space="0" w:color="auto"/>
                <w:bottom w:val="none" w:sz="0" w:space="0" w:color="auto"/>
                <w:right w:val="none" w:sz="0" w:space="0" w:color="auto"/>
              </w:divBdr>
              <w:divsChild>
                <w:div w:id="1997302092">
                  <w:marLeft w:val="0"/>
                  <w:marRight w:val="0"/>
                  <w:marTop w:val="0"/>
                  <w:marBottom w:val="0"/>
                  <w:divBdr>
                    <w:top w:val="none" w:sz="0" w:space="0" w:color="auto"/>
                    <w:left w:val="none" w:sz="0" w:space="0" w:color="auto"/>
                    <w:bottom w:val="none" w:sz="0" w:space="0" w:color="auto"/>
                    <w:right w:val="none" w:sz="0" w:space="0" w:color="auto"/>
                  </w:divBdr>
                  <w:divsChild>
                    <w:div w:id="926232234">
                      <w:marLeft w:val="0"/>
                      <w:marRight w:val="0"/>
                      <w:marTop w:val="0"/>
                      <w:marBottom w:val="0"/>
                      <w:divBdr>
                        <w:top w:val="none" w:sz="0" w:space="0" w:color="auto"/>
                        <w:left w:val="none" w:sz="0" w:space="0" w:color="auto"/>
                        <w:bottom w:val="none" w:sz="0" w:space="0" w:color="auto"/>
                        <w:right w:val="none" w:sz="0" w:space="0" w:color="auto"/>
                      </w:divBdr>
                    </w:div>
                    <w:div w:id="1063675412">
                      <w:marLeft w:val="0"/>
                      <w:marRight w:val="0"/>
                      <w:marTop w:val="0"/>
                      <w:marBottom w:val="0"/>
                      <w:divBdr>
                        <w:top w:val="none" w:sz="0" w:space="0" w:color="auto"/>
                        <w:left w:val="none" w:sz="0" w:space="0" w:color="auto"/>
                        <w:bottom w:val="none" w:sz="0" w:space="0" w:color="auto"/>
                        <w:right w:val="none" w:sz="0" w:space="0" w:color="auto"/>
                      </w:divBdr>
                    </w:div>
                    <w:div w:id="1510178791">
                      <w:marLeft w:val="0"/>
                      <w:marRight w:val="0"/>
                      <w:marTop w:val="0"/>
                      <w:marBottom w:val="0"/>
                      <w:divBdr>
                        <w:top w:val="none" w:sz="0" w:space="0" w:color="auto"/>
                        <w:left w:val="none" w:sz="0" w:space="0" w:color="auto"/>
                        <w:bottom w:val="none" w:sz="0" w:space="0" w:color="auto"/>
                        <w:right w:val="none" w:sz="0" w:space="0" w:color="auto"/>
                      </w:divBdr>
                      <w:divsChild>
                        <w:div w:id="742416373">
                          <w:marLeft w:val="0"/>
                          <w:marRight w:val="0"/>
                          <w:marTop w:val="0"/>
                          <w:marBottom w:val="0"/>
                          <w:divBdr>
                            <w:top w:val="none" w:sz="0" w:space="0" w:color="auto"/>
                            <w:left w:val="none" w:sz="0" w:space="0" w:color="auto"/>
                            <w:bottom w:val="none" w:sz="0" w:space="0" w:color="auto"/>
                            <w:right w:val="none" w:sz="0" w:space="0" w:color="auto"/>
                          </w:divBdr>
                          <w:divsChild>
                            <w:div w:id="136534373">
                              <w:marLeft w:val="0"/>
                              <w:marRight w:val="0"/>
                              <w:marTop w:val="0"/>
                              <w:marBottom w:val="0"/>
                              <w:divBdr>
                                <w:top w:val="none" w:sz="0" w:space="0" w:color="auto"/>
                                <w:left w:val="none" w:sz="0" w:space="0" w:color="auto"/>
                                <w:bottom w:val="none" w:sz="0" w:space="0" w:color="auto"/>
                                <w:right w:val="none" w:sz="0" w:space="0" w:color="auto"/>
                              </w:divBdr>
                              <w:divsChild>
                                <w:div w:id="915894937">
                                  <w:marLeft w:val="0"/>
                                  <w:marRight w:val="0"/>
                                  <w:marTop w:val="0"/>
                                  <w:marBottom w:val="0"/>
                                  <w:divBdr>
                                    <w:top w:val="none" w:sz="0" w:space="0" w:color="auto"/>
                                    <w:left w:val="none" w:sz="0" w:space="0" w:color="auto"/>
                                    <w:bottom w:val="none" w:sz="0" w:space="0" w:color="auto"/>
                                    <w:right w:val="none" w:sz="0" w:space="0" w:color="auto"/>
                                  </w:divBdr>
                                </w:div>
                                <w:div w:id="1699624113">
                                  <w:marLeft w:val="0"/>
                                  <w:marRight w:val="0"/>
                                  <w:marTop w:val="0"/>
                                  <w:marBottom w:val="0"/>
                                  <w:divBdr>
                                    <w:top w:val="none" w:sz="0" w:space="0" w:color="auto"/>
                                    <w:left w:val="none" w:sz="0" w:space="0" w:color="auto"/>
                                    <w:bottom w:val="none" w:sz="0" w:space="0" w:color="auto"/>
                                    <w:right w:val="none" w:sz="0" w:space="0" w:color="auto"/>
                                  </w:divBdr>
                                </w:div>
                                <w:div w:id="2006009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8324020">
          <w:marLeft w:val="0"/>
          <w:marRight w:val="0"/>
          <w:marTop w:val="0"/>
          <w:marBottom w:val="0"/>
          <w:divBdr>
            <w:top w:val="none" w:sz="0" w:space="0" w:color="auto"/>
            <w:left w:val="none" w:sz="0" w:space="0" w:color="auto"/>
            <w:bottom w:val="none" w:sz="0" w:space="0" w:color="auto"/>
            <w:right w:val="none" w:sz="0" w:space="0" w:color="auto"/>
          </w:divBdr>
          <w:divsChild>
            <w:div w:id="1565217679">
              <w:marLeft w:val="0"/>
              <w:marRight w:val="0"/>
              <w:marTop w:val="0"/>
              <w:marBottom w:val="0"/>
              <w:divBdr>
                <w:top w:val="none" w:sz="0" w:space="0" w:color="auto"/>
                <w:left w:val="none" w:sz="0" w:space="0" w:color="auto"/>
                <w:bottom w:val="none" w:sz="0" w:space="0" w:color="auto"/>
                <w:right w:val="none" w:sz="0" w:space="0" w:color="auto"/>
              </w:divBdr>
              <w:divsChild>
                <w:div w:id="96419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190874">
      <w:bodyDiv w:val="1"/>
      <w:marLeft w:val="0"/>
      <w:marRight w:val="0"/>
      <w:marTop w:val="0"/>
      <w:marBottom w:val="0"/>
      <w:divBdr>
        <w:top w:val="none" w:sz="0" w:space="0" w:color="auto"/>
        <w:left w:val="none" w:sz="0" w:space="0" w:color="auto"/>
        <w:bottom w:val="none" w:sz="0" w:space="0" w:color="auto"/>
        <w:right w:val="none" w:sz="0" w:space="0" w:color="auto"/>
      </w:divBdr>
    </w:div>
    <w:div w:id="914432244">
      <w:bodyDiv w:val="1"/>
      <w:marLeft w:val="0"/>
      <w:marRight w:val="0"/>
      <w:marTop w:val="0"/>
      <w:marBottom w:val="0"/>
      <w:divBdr>
        <w:top w:val="none" w:sz="0" w:space="0" w:color="auto"/>
        <w:left w:val="none" w:sz="0" w:space="0" w:color="auto"/>
        <w:bottom w:val="none" w:sz="0" w:space="0" w:color="auto"/>
        <w:right w:val="none" w:sz="0" w:space="0" w:color="auto"/>
      </w:divBdr>
      <w:divsChild>
        <w:div w:id="1498225749">
          <w:marLeft w:val="0"/>
          <w:marRight w:val="0"/>
          <w:marTop w:val="0"/>
          <w:marBottom w:val="0"/>
          <w:divBdr>
            <w:top w:val="none" w:sz="0" w:space="0" w:color="auto"/>
            <w:left w:val="none" w:sz="0" w:space="0" w:color="auto"/>
            <w:bottom w:val="none" w:sz="0" w:space="0" w:color="auto"/>
            <w:right w:val="none" w:sz="0" w:space="0" w:color="auto"/>
          </w:divBdr>
        </w:div>
        <w:div w:id="1719165900">
          <w:marLeft w:val="0"/>
          <w:marRight w:val="0"/>
          <w:marTop w:val="0"/>
          <w:marBottom w:val="0"/>
          <w:divBdr>
            <w:top w:val="none" w:sz="0" w:space="0" w:color="auto"/>
            <w:left w:val="none" w:sz="0" w:space="0" w:color="auto"/>
            <w:bottom w:val="none" w:sz="0" w:space="0" w:color="auto"/>
            <w:right w:val="none" w:sz="0" w:space="0" w:color="auto"/>
          </w:divBdr>
        </w:div>
      </w:divsChild>
    </w:div>
    <w:div w:id="914628781">
      <w:bodyDiv w:val="1"/>
      <w:marLeft w:val="0"/>
      <w:marRight w:val="0"/>
      <w:marTop w:val="0"/>
      <w:marBottom w:val="0"/>
      <w:divBdr>
        <w:top w:val="none" w:sz="0" w:space="0" w:color="auto"/>
        <w:left w:val="none" w:sz="0" w:space="0" w:color="auto"/>
        <w:bottom w:val="none" w:sz="0" w:space="0" w:color="auto"/>
        <w:right w:val="none" w:sz="0" w:space="0" w:color="auto"/>
      </w:divBdr>
    </w:div>
    <w:div w:id="942883917">
      <w:bodyDiv w:val="1"/>
      <w:marLeft w:val="0"/>
      <w:marRight w:val="0"/>
      <w:marTop w:val="0"/>
      <w:marBottom w:val="0"/>
      <w:divBdr>
        <w:top w:val="none" w:sz="0" w:space="0" w:color="auto"/>
        <w:left w:val="none" w:sz="0" w:space="0" w:color="auto"/>
        <w:bottom w:val="none" w:sz="0" w:space="0" w:color="auto"/>
        <w:right w:val="none" w:sz="0" w:space="0" w:color="auto"/>
      </w:divBdr>
    </w:div>
    <w:div w:id="1032220168">
      <w:bodyDiv w:val="1"/>
      <w:marLeft w:val="0"/>
      <w:marRight w:val="0"/>
      <w:marTop w:val="0"/>
      <w:marBottom w:val="0"/>
      <w:divBdr>
        <w:top w:val="none" w:sz="0" w:space="0" w:color="auto"/>
        <w:left w:val="none" w:sz="0" w:space="0" w:color="auto"/>
        <w:bottom w:val="none" w:sz="0" w:space="0" w:color="auto"/>
        <w:right w:val="none" w:sz="0" w:space="0" w:color="auto"/>
      </w:divBdr>
    </w:div>
    <w:div w:id="1033111800">
      <w:bodyDiv w:val="1"/>
      <w:marLeft w:val="0"/>
      <w:marRight w:val="0"/>
      <w:marTop w:val="0"/>
      <w:marBottom w:val="0"/>
      <w:divBdr>
        <w:top w:val="none" w:sz="0" w:space="0" w:color="auto"/>
        <w:left w:val="none" w:sz="0" w:space="0" w:color="auto"/>
        <w:bottom w:val="none" w:sz="0" w:space="0" w:color="auto"/>
        <w:right w:val="none" w:sz="0" w:space="0" w:color="auto"/>
      </w:divBdr>
    </w:div>
    <w:div w:id="1077678434">
      <w:bodyDiv w:val="1"/>
      <w:marLeft w:val="0"/>
      <w:marRight w:val="0"/>
      <w:marTop w:val="0"/>
      <w:marBottom w:val="0"/>
      <w:divBdr>
        <w:top w:val="none" w:sz="0" w:space="0" w:color="auto"/>
        <w:left w:val="none" w:sz="0" w:space="0" w:color="auto"/>
        <w:bottom w:val="none" w:sz="0" w:space="0" w:color="auto"/>
        <w:right w:val="none" w:sz="0" w:space="0" w:color="auto"/>
      </w:divBdr>
    </w:div>
    <w:div w:id="1082609139">
      <w:bodyDiv w:val="1"/>
      <w:marLeft w:val="0"/>
      <w:marRight w:val="0"/>
      <w:marTop w:val="0"/>
      <w:marBottom w:val="0"/>
      <w:divBdr>
        <w:top w:val="none" w:sz="0" w:space="0" w:color="auto"/>
        <w:left w:val="none" w:sz="0" w:space="0" w:color="auto"/>
        <w:bottom w:val="none" w:sz="0" w:space="0" w:color="auto"/>
        <w:right w:val="none" w:sz="0" w:space="0" w:color="auto"/>
      </w:divBdr>
    </w:div>
    <w:div w:id="1083838887">
      <w:bodyDiv w:val="1"/>
      <w:marLeft w:val="0"/>
      <w:marRight w:val="0"/>
      <w:marTop w:val="0"/>
      <w:marBottom w:val="0"/>
      <w:divBdr>
        <w:top w:val="none" w:sz="0" w:space="0" w:color="auto"/>
        <w:left w:val="none" w:sz="0" w:space="0" w:color="auto"/>
        <w:bottom w:val="none" w:sz="0" w:space="0" w:color="auto"/>
        <w:right w:val="none" w:sz="0" w:space="0" w:color="auto"/>
      </w:divBdr>
    </w:div>
    <w:div w:id="1144809160">
      <w:bodyDiv w:val="1"/>
      <w:marLeft w:val="0"/>
      <w:marRight w:val="0"/>
      <w:marTop w:val="0"/>
      <w:marBottom w:val="0"/>
      <w:divBdr>
        <w:top w:val="none" w:sz="0" w:space="0" w:color="auto"/>
        <w:left w:val="none" w:sz="0" w:space="0" w:color="auto"/>
        <w:bottom w:val="none" w:sz="0" w:space="0" w:color="auto"/>
        <w:right w:val="none" w:sz="0" w:space="0" w:color="auto"/>
      </w:divBdr>
      <w:divsChild>
        <w:div w:id="506601593">
          <w:marLeft w:val="0"/>
          <w:marRight w:val="0"/>
          <w:marTop w:val="0"/>
          <w:marBottom w:val="0"/>
          <w:divBdr>
            <w:top w:val="none" w:sz="0" w:space="0" w:color="auto"/>
            <w:left w:val="none" w:sz="0" w:space="0" w:color="auto"/>
            <w:bottom w:val="none" w:sz="0" w:space="0" w:color="auto"/>
            <w:right w:val="none" w:sz="0" w:space="0" w:color="auto"/>
          </w:divBdr>
          <w:divsChild>
            <w:div w:id="2079277929">
              <w:marLeft w:val="0"/>
              <w:marRight w:val="0"/>
              <w:marTop w:val="0"/>
              <w:marBottom w:val="0"/>
              <w:divBdr>
                <w:top w:val="none" w:sz="0" w:space="0" w:color="auto"/>
                <w:left w:val="none" w:sz="0" w:space="0" w:color="auto"/>
                <w:bottom w:val="none" w:sz="0" w:space="0" w:color="auto"/>
                <w:right w:val="none" w:sz="0" w:space="0" w:color="auto"/>
              </w:divBdr>
              <w:divsChild>
                <w:div w:id="200023569">
                  <w:marLeft w:val="0"/>
                  <w:marRight w:val="0"/>
                  <w:marTop w:val="0"/>
                  <w:marBottom w:val="0"/>
                  <w:divBdr>
                    <w:top w:val="none" w:sz="0" w:space="0" w:color="auto"/>
                    <w:left w:val="none" w:sz="0" w:space="0" w:color="auto"/>
                    <w:bottom w:val="none" w:sz="0" w:space="0" w:color="auto"/>
                    <w:right w:val="none" w:sz="0" w:space="0" w:color="auto"/>
                  </w:divBdr>
                  <w:divsChild>
                    <w:div w:id="548802712">
                      <w:marLeft w:val="0"/>
                      <w:marRight w:val="0"/>
                      <w:marTop w:val="0"/>
                      <w:marBottom w:val="0"/>
                      <w:divBdr>
                        <w:top w:val="none" w:sz="0" w:space="0" w:color="auto"/>
                        <w:left w:val="none" w:sz="0" w:space="0" w:color="auto"/>
                        <w:bottom w:val="none" w:sz="0" w:space="0" w:color="auto"/>
                        <w:right w:val="none" w:sz="0" w:space="0" w:color="auto"/>
                      </w:divBdr>
                    </w:div>
                    <w:div w:id="1528561864">
                      <w:marLeft w:val="0"/>
                      <w:marRight w:val="0"/>
                      <w:marTop w:val="0"/>
                      <w:marBottom w:val="0"/>
                      <w:divBdr>
                        <w:top w:val="none" w:sz="0" w:space="0" w:color="auto"/>
                        <w:left w:val="none" w:sz="0" w:space="0" w:color="auto"/>
                        <w:bottom w:val="none" w:sz="0" w:space="0" w:color="auto"/>
                        <w:right w:val="none" w:sz="0" w:space="0" w:color="auto"/>
                      </w:divBdr>
                      <w:divsChild>
                        <w:div w:id="1486507126">
                          <w:marLeft w:val="0"/>
                          <w:marRight w:val="0"/>
                          <w:marTop w:val="0"/>
                          <w:marBottom w:val="0"/>
                          <w:divBdr>
                            <w:top w:val="none" w:sz="0" w:space="0" w:color="auto"/>
                            <w:left w:val="none" w:sz="0" w:space="0" w:color="auto"/>
                            <w:bottom w:val="none" w:sz="0" w:space="0" w:color="auto"/>
                            <w:right w:val="none" w:sz="0" w:space="0" w:color="auto"/>
                          </w:divBdr>
                          <w:divsChild>
                            <w:div w:id="1283801101">
                              <w:marLeft w:val="0"/>
                              <w:marRight w:val="0"/>
                              <w:marTop w:val="0"/>
                              <w:marBottom w:val="0"/>
                              <w:divBdr>
                                <w:top w:val="none" w:sz="0" w:space="0" w:color="auto"/>
                                <w:left w:val="none" w:sz="0" w:space="0" w:color="auto"/>
                                <w:bottom w:val="none" w:sz="0" w:space="0" w:color="auto"/>
                                <w:right w:val="none" w:sz="0" w:space="0" w:color="auto"/>
                              </w:divBdr>
                              <w:divsChild>
                                <w:div w:id="882836669">
                                  <w:marLeft w:val="0"/>
                                  <w:marRight w:val="0"/>
                                  <w:marTop w:val="0"/>
                                  <w:marBottom w:val="0"/>
                                  <w:divBdr>
                                    <w:top w:val="none" w:sz="0" w:space="0" w:color="auto"/>
                                    <w:left w:val="none" w:sz="0" w:space="0" w:color="auto"/>
                                    <w:bottom w:val="none" w:sz="0" w:space="0" w:color="auto"/>
                                    <w:right w:val="none" w:sz="0" w:space="0" w:color="auto"/>
                                  </w:divBdr>
                                </w:div>
                                <w:div w:id="1441408976">
                                  <w:marLeft w:val="0"/>
                                  <w:marRight w:val="0"/>
                                  <w:marTop w:val="0"/>
                                  <w:marBottom w:val="0"/>
                                  <w:divBdr>
                                    <w:top w:val="none" w:sz="0" w:space="0" w:color="auto"/>
                                    <w:left w:val="none" w:sz="0" w:space="0" w:color="auto"/>
                                    <w:bottom w:val="none" w:sz="0" w:space="0" w:color="auto"/>
                                    <w:right w:val="none" w:sz="0" w:space="0" w:color="auto"/>
                                  </w:divBdr>
                                </w:div>
                                <w:div w:id="193181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028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0324799">
          <w:marLeft w:val="0"/>
          <w:marRight w:val="0"/>
          <w:marTop w:val="0"/>
          <w:marBottom w:val="0"/>
          <w:divBdr>
            <w:top w:val="none" w:sz="0" w:space="0" w:color="auto"/>
            <w:left w:val="none" w:sz="0" w:space="0" w:color="auto"/>
            <w:bottom w:val="none" w:sz="0" w:space="0" w:color="auto"/>
            <w:right w:val="none" w:sz="0" w:space="0" w:color="auto"/>
          </w:divBdr>
          <w:divsChild>
            <w:div w:id="475876546">
              <w:marLeft w:val="0"/>
              <w:marRight w:val="0"/>
              <w:marTop w:val="0"/>
              <w:marBottom w:val="0"/>
              <w:divBdr>
                <w:top w:val="none" w:sz="0" w:space="0" w:color="auto"/>
                <w:left w:val="none" w:sz="0" w:space="0" w:color="auto"/>
                <w:bottom w:val="none" w:sz="0" w:space="0" w:color="auto"/>
                <w:right w:val="none" w:sz="0" w:space="0" w:color="auto"/>
              </w:divBdr>
              <w:divsChild>
                <w:div w:id="209100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2159682">
      <w:bodyDiv w:val="1"/>
      <w:marLeft w:val="0"/>
      <w:marRight w:val="0"/>
      <w:marTop w:val="0"/>
      <w:marBottom w:val="0"/>
      <w:divBdr>
        <w:top w:val="none" w:sz="0" w:space="0" w:color="auto"/>
        <w:left w:val="none" w:sz="0" w:space="0" w:color="auto"/>
        <w:bottom w:val="none" w:sz="0" w:space="0" w:color="auto"/>
        <w:right w:val="none" w:sz="0" w:space="0" w:color="auto"/>
      </w:divBdr>
    </w:div>
    <w:div w:id="1169323006">
      <w:bodyDiv w:val="1"/>
      <w:marLeft w:val="0"/>
      <w:marRight w:val="0"/>
      <w:marTop w:val="0"/>
      <w:marBottom w:val="0"/>
      <w:divBdr>
        <w:top w:val="none" w:sz="0" w:space="0" w:color="auto"/>
        <w:left w:val="none" w:sz="0" w:space="0" w:color="auto"/>
        <w:bottom w:val="none" w:sz="0" w:space="0" w:color="auto"/>
        <w:right w:val="none" w:sz="0" w:space="0" w:color="auto"/>
      </w:divBdr>
    </w:div>
    <w:div w:id="1169365837">
      <w:bodyDiv w:val="1"/>
      <w:marLeft w:val="0"/>
      <w:marRight w:val="0"/>
      <w:marTop w:val="0"/>
      <w:marBottom w:val="0"/>
      <w:divBdr>
        <w:top w:val="none" w:sz="0" w:space="0" w:color="auto"/>
        <w:left w:val="none" w:sz="0" w:space="0" w:color="auto"/>
        <w:bottom w:val="none" w:sz="0" w:space="0" w:color="auto"/>
        <w:right w:val="none" w:sz="0" w:space="0" w:color="auto"/>
      </w:divBdr>
    </w:div>
    <w:div w:id="1348749133">
      <w:bodyDiv w:val="1"/>
      <w:marLeft w:val="0"/>
      <w:marRight w:val="0"/>
      <w:marTop w:val="0"/>
      <w:marBottom w:val="0"/>
      <w:divBdr>
        <w:top w:val="none" w:sz="0" w:space="0" w:color="auto"/>
        <w:left w:val="none" w:sz="0" w:space="0" w:color="auto"/>
        <w:bottom w:val="none" w:sz="0" w:space="0" w:color="auto"/>
        <w:right w:val="none" w:sz="0" w:space="0" w:color="auto"/>
      </w:divBdr>
    </w:div>
    <w:div w:id="1474905092">
      <w:bodyDiv w:val="1"/>
      <w:marLeft w:val="0"/>
      <w:marRight w:val="0"/>
      <w:marTop w:val="0"/>
      <w:marBottom w:val="0"/>
      <w:divBdr>
        <w:top w:val="none" w:sz="0" w:space="0" w:color="auto"/>
        <w:left w:val="none" w:sz="0" w:space="0" w:color="auto"/>
        <w:bottom w:val="none" w:sz="0" w:space="0" w:color="auto"/>
        <w:right w:val="none" w:sz="0" w:space="0" w:color="auto"/>
      </w:divBdr>
    </w:div>
    <w:div w:id="1522938991">
      <w:bodyDiv w:val="1"/>
      <w:marLeft w:val="0"/>
      <w:marRight w:val="0"/>
      <w:marTop w:val="0"/>
      <w:marBottom w:val="0"/>
      <w:divBdr>
        <w:top w:val="none" w:sz="0" w:space="0" w:color="auto"/>
        <w:left w:val="none" w:sz="0" w:space="0" w:color="auto"/>
        <w:bottom w:val="none" w:sz="0" w:space="0" w:color="auto"/>
        <w:right w:val="none" w:sz="0" w:space="0" w:color="auto"/>
      </w:divBdr>
    </w:div>
    <w:div w:id="1537042722">
      <w:bodyDiv w:val="1"/>
      <w:marLeft w:val="0"/>
      <w:marRight w:val="0"/>
      <w:marTop w:val="0"/>
      <w:marBottom w:val="0"/>
      <w:divBdr>
        <w:top w:val="none" w:sz="0" w:space="0" w:color="auto"/>
        <w:left w:val="none" w:sz="0" w:space="0" w:color="auto"/>
        <w:bottom w:val="none" w:sz="0" w:space="0" w:color="auto"/>
        <w:right w:val="none" w:sz="0" w:space="0" w:color="auto"/>
      </w:divBdr>
    </w:div>
    <w:div w:id="1636793776">
      <w:bodyDiv w:val="1"/>
      <w:marLeft w:val="0"/>
      <w:marRight w:val="0"/>
      <w:marTop w:val="0"/>
      <w:marBottom w:val="0"/>
      <w:divBdr>
        <w:top w:val="none" w:sz="0" w:space="0" w:color="auto"/>
        <w:left w:val="none" w:sz="0" w:space="0" w:color="auto"/>
        <w:bottom w:val="none" w:sz="0" w:space="0" w:color="auto"/>
        <w:right w:val="none" w:sz="0" w:space="0" w:color="auto"/>
      </w:divBdr>
    </w:div>
    <w:div w:id="1710105837">
      <w:bodyDiv w:val="1"/>
      <w:marLeft w:val="0"/>
      <w:marRight w:val="0"/>
      <w:marTop w:val="0"/>
      <w:marBottom w:val="0"/>
      <w:divBdr>
        <w:top w:val="none" w:sz="0" w:space="0" w:color="auto"/>
        <w:left w:val="none" w:sz="0" w:space="0" w:color="auto"/>
        <w:bottom w:val="none" w:sz="0" w:space="0" w:color="auto"/>
        <w:right w:val="none" w:sz="0" w:space="0" w:color="auto"/>
      </w:divBdr>
    </w:div>
    <w:div w:id="1716586501">
      <w:bodyDiv w:val="1"/>
      <w:marLeft w:val="0"/>
      <w:marRight w:val="0"/>
      <w:marTop w:val="0"/>
      <w:marBottom w:val="0"/>
      <w:divBdr>
        <w:top w:val="none" w:sz="0" w:space="0" w:color="auto"/>
        <w:left w:val="none" w:sz="0" w:space="0" w:color="auto"/>
        <w:bottom w:val="none" w:sz="0" w:space="0" w:color="auto"/>
        <w:right w:val="none" w:sz="0" w:space="0" w:color="auto"/>
      </w:divBdr>
    </w:div>
    <w:div w:id="1744986504">
      <w:bodyDiv w:val="1"/>
      <w:marLeft w:val="0"/>
      <w:marRight w:val="0"/>
      <w:marTop w:val="0"/>
      <w:marBottom w:val="0"/>
      <w:divBdr>
        <w:top w:val="none" w:sz="0" w:space="0" w:color="auto"/>
        <w:left w:val="none" w:sz="0" w:space="0" w:color="auto"/>
        <w:bottom w:val="none" w:sz="0" w:space="0" w:color="auto"/>
        <w:right w:val="none" w:sz="0" w:space="0" w:color="auto"/>
      </w:divBdr>
    </w:div>
    <w:div w:id="1781028730">
      <w:bodyDiv w:val="1"/>
      <w:marLeft w:val="0"/>
      <w:marRight w:val="0"/>
      <w:marTop w:val="0"/>
      <w:marBottom w:val="0"/>
      <w:divBdr>
        <w:top w:val="none" w:sz="0" w:space="0" w:color="auto"/>
        <w:left w:val="none" w:sz="0" w:space="0" w:color="auto"/>
        <w:bottom w:val="none" w:sz="0" w:space="0" w:color="auto"/>
        <w:right w:val="none" w:sz="0" w:space="0" w:color="auto"/>
      </w:divBdr>
    </w:div>
    <w:div w:id="1782068643">
      <w:bodyDiv w:val="1"/>
      <w:marLeft w:val="0"/>
      <w:marRight w:val="0"/>
      <w:marTop w:val="0"/>
      <w:marBottom w:val="0"/>
      <w:divBdr>
        <w:top w:val="none" w:sz="0" w:space="0" w:color="auto"/>
        <w:left w:val="none" w:sz="0" w:space="0" w:color="auto"/>
        <w:bottom w:val="none" w:sz="0" w:space="0" w:color="auto"/>
        <w:right w:val="none" w:sz="0" w:space="0" w:color="auto"/>
      </w:divBdr>
    </w:div>
    <w:div w:id="1795446006">
      <w:bodyDiv w:val="1"/>
      <w:marLeft w:val="0"/>
      <w:marRight w:val="0"/>
      <w:marTop w:val="0"/>
      <w:marBottom w:val="0"/>
      <w:divBdr>
        <w:top w:val="none" w:sz="0" w:space="0" w:color="auto"/>
        <w:left w:val="none" w:sz="0" w:space="0" w:color="auto"/>
        <w:bottom w:val="none" w:sz="0" w:space="0" w:color="auto"/>
        <w:right w:val="none" w:sz="0" w:space="0" w:color="auto"/>
      </w:divBdr>
    </w:div>
    <w:div w:id="1805393078">
      <w:bodyDiv w:val="1"/>
      <w:marLeft w:val="0"/>
      <w:marRight w:val="0"/>
      <w:marTop w:val="0"/>
      <w:marBottom w:val="0"/>
      <w:divBdr>
        <w:top w:val="none" w:sz="0" w:space="0" w:color="auto"/>
        <w:left w:val="none" w:sz="0" w:space="0" w:color="auto"/>
        <w:bottom w:val="none" w:sz="0" w:space="0" w:color="auto"/>
        <w:right w:val="none" w:sz="0" w:space="0" w:color="auto"/>
      </w:divBdr>
    </w:div>
    <w:div w:id="1852262185">
      <w:bodyDiv w:val="1"/>
      <w:marLeft w:val="0"/>
      <w:marRight w:val="0"/>
      <w:marTop w:val="0"/>
      <w:marBottom w:val="0"/>
      <w:divBdr>
        <w:top w:val="none" w:sz="0" w:space="0" w:color="auto"/>
        <w:left w:val="none" w:sz="0" w:space="0" w:color="auto"/>
        <w:bottom w:val="none" w:sz="0" w:space="0" w:color="auto"/>
        <w:right w:val="none" w:sz="0" w:space="0" w:color="auto"/>
      </w:divBdr>
    </w:div>
    <w:div w:id="1924290024">
      <w:bodyDiv w:val="1"/>
      <w:marLeft w:val="0"/>
      <w:marRight w:val="0"/>
      <w:marTop w:val="0"/>
      <w:marBottom w:val="0"/>
      <w:divBdr>
        <w:top w:val="none" w:sz="0" w:space="0" w:color="auto"/>
        <w:left w:val="none" w:sz="0" w:space="0" w:color="auto"/>
        <w:bottom w:val="none" w:sz="0" w:space="0" w:color="auto"/>
        <w:right w:val="none" w:sz="0" w:space="0" w:color="auto"/>
      </w:divBdr>
    </w:div>
    <w:div w:id="1983536097">
      <w:bodyDiv w:val="1"/>
      <w:marLeft w:val="0"/>
      <w:marRight w:val="0"/>
      <w:marTop w:val="0"/>
      <w:marBottom w:val="0"/>
      <w:divBdr>
        <w:top w:val="none" w:sz="0" w:space="0" w:color="auto"/>
        <w:left w:val="none" w:sz="0" w:space="0" w:color="auto"/>
        <w:bottom w:val="none" w:sz="0" w:space="0" w:color="auto"/>
        <w:right w:val="none" w:sz="0" w:space="0" w:color="auto"/>
      </w:divBdr>
    </w:div>
    <w:div w:id="2015574524">
      <w:bodyDiv w:val="1"/>
      <w:marLeft w:val="0"/>
      <w:marRight w:val="0"/>
      <w:marTop w:val="0"/>
      <w:marBottom w:val="0"/>
      <w:divBdr>
        <w:top w:val="none" w:sz="0" w:space="0" w:color="auto"/>
        <w:left w:val="none" w:sz="0" w:space="0" w:color="auto"/>
        <w:bottom w:val="none" w:sz="0" w:space="0" w:color="auto"/>
        <w:right w:val="none" w:sz="0" w:space="0" w:color="auto"/>
      </w:divBdr>
    </w:div>
    <w:div w:id="2028168414">
      <w:bodyDiv w:val="1"/>
      <w:marLeft w:val="0"/>
      <w:marRight w:val="0"/>
      <w:marTop w:val="0"/>
      <w:marBottom w:val="0"/>
      <w:divBdr>
        <w:top w:val="none" w:sz="0" w:space="0" w:color="auto"/>
        <w:left w:val="none" w:sz="0" w:space="0" w:color="auto"/>
        <w:bottom w:val="none" w:sz="0" w:space="0" w:color="auto"/>
        <w:right w:val="none" w:sz="0" w:space="0" w:color="auto"/>
      </w:divBdr>
    </w:div>
    <w:div w:id="2134905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ib.org/" TargetMode="External"/><Relationship Id="rId18" Type="http://schemas.openxmlformats.org/officeDocument/2006/relationships/hyperlink" Target="http://www.eib.org/press" TargetMode="External"/><Relationship Id="rId26" Type="http://schemas.openxmlformats.org/officeDocument/2006/relationships/hyperlink" Target="https://bsky.app/profile/eib.org" TargetMode="External"/><Relationship Id="rId39" Type="http://schemas.openxmlformats.org/officeDocument/2006/relationships/image" Target="cid:image005.png@01D4A773.FF9D17F0" TargetMode="External"/><Relationship Id="rId21" Type="http://schemas.openxmlformats.org/officeDocument/2006/relationships/image" Target="media/image2.gif"/><Relationship Id="rId34" Type="http://schemas.openxmlformats.org/officeDocument/2006/relationships/image" Target="cid:image003.png@01D4A773.FF9D17F0" TargetMode="External"/><Relationship Id="rId42" Type="http://schemas.openxmlformats.org/officeDocument/2006/relationships/image" Target="cid:image006.png@01D4A773.FF9D17F0" TargetMode="External"/><Relationship Id="rId47"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eib.org/en/about/at-a-glance/index.htm" TargetMode="External"/><Relationship Id="rId29" Type="http://schemas.openxmlformats.org/officeDocument/2006/relationships/image" Target="media/image5.gi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3.gif"/><Relationship Id="rId32" Type="http://schemas.openxmlformats.org/officeDocument/2006/relationships/hyperlink" Target="http://www.facebook.com/EuropeanInvestmentBank" TargetMode="External"/><Relationship Id="rId37" Type="http://schemas.openxmlformats.org/officeDocument/2006/relationships/hyperlink" Target="https://www.youtube.com/user/EIBtheEUbank" TargetMode="External"/><Relationship Id="rId40" Type="http://schemas.openxmlformats.org/officeDocument/2006/relationships/hyperlink" Target="http://www.eib.org/infocentre/rss/index.htm" TargetMode="External"/><Relationship Id="rId45"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eib.org/en/about/at-a-glance/eib-core-strategic-priorities" TargetMode="External"/><Relationship Id="rId23" Type="http://schemas.openxmlformats.org/officeDocument/2006/relationships/hyperlink" Target="https://www.instagram.com/europeaninvestmentbank/" TargetMode="External"/><Relationship Id="rId28" Type="http://schemas.openxmlformats.org/officeDocument/2006/relationships/hyperlink" Target="https://www.threads.net/%40europeaninvestmentbank" TargetMode="External"/><Relationship Id="rId36" Type="http://schemas.openxmlformats.org/officeDocument/2006/relationships/image" Target="media/image8.gif"/><Relationship Id="rId10" Type="http://schemas.openxmlformats.org/officeDocument/2006/relationships/endnotes" Target="endnotes.xml"/><Relationship Id="rId19" Type="http://schemas.openxmlformats.org/officeDocument/2006/relationships/hyperlink" Target="https://www.eib.org/en/forms/press-form" TargetMode="External"/><Relationship Id="rId31" Type="http://schemas.openxmlformats.org/officeDocument/2006/relationships/image" Target="media/image6.gif"/><Relationship Id="rId44"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ib.org/en/about/key-figures/index" TargetMode="External"/><Relationship Id="rId22" Type="http://schemas.openxmlformats.org/officeDocument/2006/relationships/image" Target="cid:image007.png@01D4A773.FF9D17F0" TargetMode="External"/><Relationship Id="rId27" Type="http://schemas.openxmlformats.org/officeDocument/2006/relationships/image" Target="media/image4.gif"/><Relationship Id="rId30" Type="http://schemas.openxmlformats.org/officeDocument/2006/relationships/hyperlink" Target="https://whatsapp.com/channel/0029VaAMHR12kNFwddDgU20r" TargetMode="External"/><Relationship Id="rId35" Type="http://schemas.openxmlformats.org/officeDocument/2006/relationships/hyperlink" Target="https://x.com/EIB" TargetMode="External"/><Relationship Id="rId43" Type="http://schemas.openxmlformats.org/officeDocument/2006/relationships/header" Target="header1.xml"/><Relationship Id="rId48"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data.partnersinenergie.nl/capaciteitskaart/totaal/afname" TargetMode="External"/><Relationship Id="rId17" Type="http://schemas.openxmlformats.org/officeDocument/2006/relationships/hyperlink" Target="mailto:t.smit@eib.org" TargetMode="External"/><Relationship Id="rId25" Type="http://schemas.openxmlformats.org/officeDocument/2006/relationships/image" Target="cid:image004.png@01D4A773.FF9D17F0" TargetMode="External"/><Relationship Id="rId33" Type="http://schemas.openxmlformats.org/officeDocument/2006/relationships/image" Target="media/image7.gif"/><Relationship Id="rId38" Type="http://schemas.openxmlformats.org/officeDocument/2006/relationships/image" Target="media/image9.gif"/><Relationship Id="rId46" Type="http://schemas.openxmlformats.org/officeDocument/2006/relationships/footer" Target="footer3.xml"/><Relationship Id="rId20" Type="http://schemas.openxmlformats.org/officeDocument/2006/relationships/hyperlink" Target="http://www.linkedin.com/company/9360" TargetMode="External"/><Relationship Id="rId41" Type="http://schemas.openxmlformats.org/officeDocument/2006/relationships/image" Target="media/image10.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b846c9c-f928-4ce0-ba34-598dce2cd368">
      <Terms xmlns="http://schemas.microsoft.com/office/infopath/2007/PartnerControls"/>
    </lcf76f155ced4ddcb4097134ff3c332f>
    <TaxCatchAll xmlns="2561aa21-256b-4a6b-bbec-29ccee46c9fe" xsi:nil="true"/>
    <Fotograaf xmlns="db846c9c-f928-4ce0-ba34-598dce2cd36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AAFA4C21945A243B3B75E2EC5C6C370" ma:contentTypeVersion="20" ma:contentTypeDescription="Create a new document." ma:contentTypeScope="" ma:versionID="61a59b9958464ce01a7fb397469bc062">
  <xsd:schema xmlns:xsd="http://www.w3.org/2001/XMLSchema" xmlns:xs="http://www.w3.org/2001/XMLSchema" xmlns:p="http://schemas.microsoft.com/office/2006/metadata/properties" xmlns:ns2="db846c9c-f928-4ce0-ba34-598dce2cd368" xmlns:ns3="2561aa21-256b-4a6b-bbec-29ccee46c9fe" targetNamespace="http://schemas.microsoft.com/office/2006/metadata/properties" ma:root="true" ma:fieldsID="864e88a419b71cfd8e50df3ff1966be1" ns2:_="" ns3:_="">
    <xsd:import namespace="db846c9c-f928-4ce0-ba34-598dce2cd368"/>
    <xsd:import namespace="2561aa21-256b-4a6b-bbec-29ccee46c9f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Fotograaf"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846c9c-f928-4ce0-ba34-598dce2cd3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Fotograaf" ma:index="20" nillable="true" ma:displayName="Fotograaf" ma:format="Dropdown" ma:internalName="Fotograaf">
      <xsd:simpleType>
        <xsd:restriction base="dms:Text">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09e949-5e5d-4540-becc-81cac3c836e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61aa21-256b-4a6b-bbec-29ccee46c9f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a400ba7b-1b9e-480f-bbf7-3dc5254149ec}" ma:internalName="TaxCatchAll" ma:showField="CatchAllData" ma:web="2561aa21-256b-4a6b-bbec-29ccee46c9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5BB1EE-E41B-413E-8406-95F735A41A2D}">
  <ds:schemaRefs>
    <ds:schemaRef ds:uri="http://schemas.microsoft.com/office/2006/metadata/properties"/>
    <ds:schemaRef ds:uri="http://schemas.microsoft.com/office/infopath/2007/PartnerControls"/>
    <ds:schemaRef ds:uri="db846c9c-f928-4ce0-ba34-598dce2cd368"/>
    <ds:schemaRef ds:uri="2561aa21-256b-4a6b-bbec-29ccee46c9fe"/>
  </ds:schemaRefs>
</ds:datastoreItem>
</file>

<file path=customXml/itemProps2.xml><?xml version="1.0" encoding="utf-8"?>
<ds:datastoreItem xmlns:ds="http://schemas.openxmlformats.org/officeDocument/2006/customXml" ds:itemID="{468EA29D-6393-471D-ADC4-E928FF2789E3}">
  <ds:schemaRefs>
    <ds:schemaRef ds:uri="http://schemas.microsoft.com/sharepoint/v3/contenttype/forms"/>
  </ds:schemaRefs>
</ds:datastoreItem>
</file>

<file path=customXml/itemProps3.xml><?xml version="1.0" encoding="utf-8"?>
<ds:datastoreItem xmlns:ds="http://schemas.openxmlformats.org/officeDocument/2006/customXml" ds:itemID="{04AAB474-66E3-4D24-9E3D-03BEE3758FB7}">
  <ds:schemaRefs>
    <ds:schemaRef ds:uri="http://schemas.openxmlformats.org/officeDocument/2006/bibliography"/>
  </ds:schemaRefs>
</ds:datastoreItem>
</file>

<file path=customXml/itemProps4.xml><?xml version="1.0" encoding="utf-8"?>
<ds:datastoreItem xmlns:ds="http://schemas.openxmlformats.org/officeDocument/2006/customXml" ds:itemID="{AB166B6F-5740-4864-8336-6B4640040A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846c9c-f928-4ce0-ba34-598dce2cd368"/>
    <ds:schemaRef ds:uri="2561aa21-256b-4a6b-bbec-29ccee46c9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9d6491f-2b91-4c6b-b84d-d2eb05fdb540}" enabled="1" method="Standard" siteId="{d2bfadfc-ba58-4278-b7d5-0062f8246f5d}" removed="0"/>
  <clbl:label id="{4ec4d0d3-3eeb-49c9-ade5-617a45446d87}" enabled="1" method="Standard" siteId="{30453998-4784-4b0e-bdb0-a8ba14eff494}" removed="0"/>
  <clbl:label id="{681dcdd7-3e43-49fb-ac1e-2321f7e63421}" enabled="1" method="Standard" siteId="{1321633e-f6b9-44e2-a44f-59b9d264ecb7}"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693</Words>
  <Characters>4056</Characters>
  <Application>Microsoft Office Word</Application>
  <DocSecurity>0</DocSecurity>
  <Lines>79</Lines>
  <Paragraphs>23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European Investment Bank</Company>
  <LinksUpToDate>false</LinksUpToDate>
  <CharactersWithSpaces>4726</CharactersWithSpaces>
  <SharedDoc>false</SharedDoc>
  <HLinks>
    <vt:vector size="24" baseType="variant">
      <vt:variant>
        <vt:i4>262201</vt:i4>
      </vt:variant>
      <vt:variant>
        <vt:i4>9</vt:i4>
      </vt:variant>
      <vt:variant>
        <vt:i4>0</vt:i4>
      </vt:variant>
      <vt:variant>
        <vt:i4>5</vt:i4>
      </vt:variant>
      <vt:variant>
        <vt:lpwstr>mailto:koen.blankenstijn@ec.europa.eu</vt:lpwstr>
      </vt:variant>
      <vt:variant>
        <vt:lpwstr/>
      </vt:variant>
      <vt:variant>
        <vt:i4>2883672</vt:i4>
      </vt:variant>
      <vt:variant>
        <vt:i4>6</vt:i4>
      </vt:variant>
      <vt:variant>
        <vt:i4>0</vt:i4>
      </vt:variant>
      <vt:variant>
        <vt:i4>5</vt:i4>
      </vt:variant>
      <vt:variant>
        <vt:lpwstr>mailto:jasper.vanlaanen@optics11.com</vt:lpwstr>
      </vt:variant>
      <vt:variant>
        <vt:lpwstr/>
      </vt:variant>
      <vt:variant>
        <vt:i4>7929877</vt:i4>
      </vt:variant>
      <vt:variant>
        <vt:i4>3</vt:i4>
      </vt:variant>
      <vt:variant>
        <vt:i4>0</vt:i4>
      </vt:variant>
      <vt:variant>
        <vt:i4>5</vt:i4>
      </vt:variant>
      <vt:variant>
        <vt:lpwstr>mailto:t.smit@eib.org</vt:lpwstr>
      </vt:variant>
      <vt:variant>
        <vt:lpwstr/>
      </vt:variant>
      <vt:variant>
        <vt:i4>5963807</vt:i4>
      </vt:variant>
      <vt:variant>
        <vt:i4>0</vt:i4>
      </vt:variant>
      <vt:variant>
        <vt:i4>0</vt:i4>
      </vt:variant>
      <vt:variant>
        <vt:i4>5</vt:i4>
      </vt:variant>
      <vt:variant>
        <vt:lpwstr>http://www.eib.org/projects/regions/european-union/index.htm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Nadine</dc:creator>
  <cp:keywords/>
  <cp:lastModifiedBy>PAQUET Beatrice</cp:lastModifiedBy>
  <cp:revision>4</cp:revision>
  <cp:lastPrinted>2025-07-16T14:02:00Z</cp:lastPrinted>
  <dcterms:created xsi:type="dcterms:W3CDTF">2026-07-28T06:56:00Z</dcterms:created>
  <dcterms:modified xsi:type="dcterms:W3CDTF">2026-07-28T07:01:00Z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MSIP_Label_6bd9ddd1-4d20-43f6-abfa-fc3c07406f94_Enabled">
    <vt:lpwstr>true</vt:lpwstr>
  </property>
  <property fmtid="{D5CDD505-2E9C-101B-9397-08002B2CF9AE}" pid="4" name="MSIP_Label_6bd9ddd1-4d20-43f6-abfa-fc3c07406f94_SetDate">
    <vt:lpwstr>2023-10-20T10:32:18Z</vt:lpwstr>
  </property>
  <property fmtid="{D5CDD505-2E9C-101B-9397-08002B2CF9AE}" pid="5" name="MSIP_Label_6bd9ddd1-4d20-43f6-abfa-fc3c07406f94_Method">
    <vt:lpwstr>Privileged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6ebb9f2e-a74a-4f44-a5f3-713303b989c4</vt:lpwstr>
  </property>
  <property fmtid="{D5CDD505-2E9C-101B-9397-08002B2CF9AE}" pid="9" name="MSIP_Label_6bd9ddd1-4d20-43f6-abfa-fc3c07406f94_ContentBits">
    <vt:lpwstr>0</vt:lpwstr>
  </property>
  <property fmtid="{D5CDD505-2E9C-101B-9397-08002B2CF9AE}" pid="10" name="ClassificationContentMarkingFooterShapeIds">
    <vt:lpwstr>7b97082,3c3f4f3e,f82b688,4be41b4f</vt:lpwstr>
  </property>
  <property fmtid="{D5CDD505-2E9C-101B-9397-08002B2CF9AE}" pid="11" name="ClassificationContentMarkingFooterFontProps">
    <vt:lpwstr>#000000,10,Aptos</vt:lpwstr>
  </property>
  <property fmtid="{D5CDD505-2E9C-101B-9397-08002B2CF9AE}" pid="12" name="ClassificationContentMarkingFooterText">
    <vt:lpwstr>Informazione ad uso interno - Internal use information</vt:lpwstr>
  </property>
  <property fmtid="{D5CDD505-2E9C-101B-9397-08002B2CF9AE}" pid="13" name="MSIP_Label_a2b66c57-0888-49c5-9c42-f8765a044c7f_Enabled">
    <vt:lpwstr>true</vt:lpwstr>
  </property>
  <property fmtid="{D5CDD505-2E9C-101B-9397-08002B2CF9AE}" pid="14" name="MSIP_Label_a2b66c57-0888-49c5-9c42-f8765a044c7f_SetDate">
    <vt:lpwstr>2026-01-14T09:09:23Z</vt:lpwstr>
  </property>
  <property fmtid="{D5CDD505-2E9C-101B-9397-08002B2CF9AE}" pid="15" name="MSIP_Label_a2b66c57-0888-49c5-9c42-f8765a044c7f_Method">
    <vt:lpwstr>Privileged</vt:lpwstr>
  </property>
  <property fmtid="{D5CDD505-2E9C-101B-9397-08002B2CF9AE}" pid="16" name="MSIP_Label_a2b66c57-0888-49c5-9c42-f8765a044c7f_Name">
    <vt:lpwstr>Default Public</vt:lpwstr>
  </property>
  <property fmtid="{D5CDD505-2E9C-101B-9397-08002B2CF9AE}" pid="17" name="MSIP_Label_a2b66c57-0888-49c5-9c42-f8765a044c7f_SiteId">
    <vt:lpwstr>0b96d5d2-d153-4370-a2c7-8a926f24c8a1</vt:lpwstr>
  </property>
  <property fmtid="{D5CDD505-2E9C-101B-9397-08002B2CF9AE}" pid="18" name="MSIP_Label_a2b66c57-0888-49c5-9c42-f8765a044c7f_ActionId">
    <vt:lpwstr>2df8cb19-8286-4b01-a020-3497d3b2d4bb</vt:lpwstr>
  </property>
  <property fmtid="{D5CDD505-2E9C-101B-9397-08002B2CF9AE}" pid="19" name="MSIP_Label_a2b66c57-0888-49c5-9c42-f8765a044c7f_ContentBits">
    <vt:lpwstr>0</vt:lpwstr>
  </property>
  <property fmtid="{D5CDD505-2E9C-101B-9397-08002B2CF9AE}" pid="20" name="ContentTypeId">
    <vt:lpwstr>0x0101004AAFA4C21945A243B3B75E2EC5C6C370</vt:lpwstr>
  </property>
  <property fmtid="{D5CDD505-2E9C-101B-9397-08002B2CF9AE}" pid="21" name="MSIP_Label_886719c9-282b-4f1b-a005-55ab1b897fee_Enabled">
    <vt:lpwstr>true</vt:lpwstr>
  </property>
  <property fmtid="{D5CDD505-2E9C-101B-9397-08002B2CF9AE}" pid="22" name="MSIP_Label_886719c9-282b-4f1b-a005-55ab1b897fee_SetDate">
    <vt:lpwstr>2026-06-10T15:31:47Z</vt:lpwstr>
  </property>
  <property fmtid="{D5CDD505-2E9C-101B-9397-08002B2CF9AE}" pid="23" name="MSIP_Label_886719c9-282b-4f1b-a005-55ab1b897fee_Method">
    <vt:lpwstr>Standard</vt:lpwstr>
  </property>
  <property fmtid="{D5CDD505-2E9C-101B-9397-08002B2CF9AE}" pid="24" name="MSIP_Label_886719c9-282b-4f1b-a005-55ab1b897fee_Name">
    <vt:lpwstr>Internal use without protection</vt:lpwstr>
  </property>
  <property fmtid="{D5CDD505-2E9C-101B-9397-08002B2CF9AE}" pid="25" name="MSIP_Label_886719c9-282b-4f1b-a005-55ab1b897fee_SiteId">
    <vt:lpwstr>4c8a6547-459a-4b75-a3dc-f66efe3e9c4e</vt:lpwstr>
  </property>
  <property fmtid="{D5CDD505-2E9C-101B-9397-08002B2CF9AE}" pid="26" name="MSIP_Label_886719c9-282b-4f1b-a005-55ab1b897fee_ActionId">
    <vt:lpwstr>c52a42d8-a53d-4e10-86f7-aa5b5f51a4ad</vt:lpwstr>
  </property>
  <property fmtid="{D5CDD505-2E9C-101B-9397-08002B2CF9AE}" pid="27" name="MSIP_Label_886719c9-282b-4f1b-a005-55ab1b897fee_ContentBits">
    <vt:lpwstr>2</vt:lpwstr>
  </property>
  <property fmtid="{D5CDD505-2E9C-101B-9397-08002B2CF9AE}" pid="28" name="MSIP_Label_886719c9-282b-4f1b-a005-55ab1b897fee_Tag">
    <vt:lpwstr>10, 3, 0, 1</vt:lpwstr>
  </property>
  <property fmtid="{D5CDD505-2E9C-101B-9397-08002B2CF9AE}" pid="29" name="MSIP_Label_a401b303-ecb1-4a9d-936a-70858c2d9a3e_Enabled">
    <vt:lpwstr>true</vt:lpwstr>
  </property>
  <property fmtid="{D5CDD505-2E9C-101B-9397-08002B2CF9AE}" pid="30" name="MSIP_Label_a401b303-ecb1-4a9d-936a-70858c2d9a3e_SetDate">
    <vt:lpwstr>2026-06-17T14:59:12Z</vt:lpwstr>
  </property>
  <property fmtid="{D5CDD505-2E9C-101B-9397-08002B2CF9AE}" pid="31" name="MSIP_Label_a401b303-ecb1-4a9d-936a-70858c2d9a3e_Method">
    <vt:lpwstr>Privileged</vt:lpwstr>
  </property>
  <property fmtid="{D5CDD505-2E9C-101B-9397-08002B2CF9AE}" pid="32" name="MSIP_Label_a401b303-ecb1-4a9d-936a-70858c2d9a3e_Name">
    <vt:lpwstr>a401b303-ecb1-4a9d-936a-70858c2d9a3e</vt:lpwstr>
  </property>
  <property fmtid="{D5CDD505-2E9C-101B-9397-08002B2CF9AE}" pid="33" name="MSIP_Label_a401b303-ecb1-4a9d-936a-70858c2d9a3e_SiteId">
    <vt:lpwstr>c9a7d621-4bc4-4407-b730-f428e656aa9e</vt:lpwstr>
  </property>
  <property fmtid="{D5CDD505-2E9C-101B-9397-08002B2CF9AE}" pid="34" name="MSIP_Label_a401b303-ecb1-4a9d-936a-70858c2d9a3e_ActionId">
    <vt:lpwstr>89160d0b-1e36-4d9b-a67e-7cf326e4d14d</vt:lpwstr>
  </property>
  <property fmtid="{D5CDD505-2E9C-101B-9397-08002B2CF9AE}" pid="35" name="MSIP_Label_a401b303-ecb1-4a9d-936a-70858c2d9a3e_ContentBits">
    <vt:lpwstr>0</vt:lpwstr>
  </property>
</Properties>
</file>