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F513B" w14:textId="6A6D2CE2" w:rsidR="00073863" w:rsidRPr="00F12F9A" w:rsidRDefault="00073863" w:rsidP="009F77FD">
      <w:pPr>
        <w:pBdr>
          <w:bottom w:val="single" w:sz="12" w:space="4" w:color="auto"/>
        </w:pBdr>
        <w:spacing w:line="276" w:lineRule="auto"/>
        <w:rPr>
          <w:rFonts w:ascii="Arial" w:hAnsi="Arial" w:cs="Arial"/>
          <w:b/>
          <w:bCs/>
          <w:caps/>
          <w:color w:val="000000" w:themeColor="text1"/>
          <w:sz w:val="28"/>
          <w:szCs w:val="28"/>
        </w:rPr>
      </w:pPr>
      <w:r w:rsidRPr="004B271D">
        <w:rPr>
          <w:rFonts w:ascii="Arial" w:hAnsi="Arial" w:cs="Arial"/>
          <w:b/>
          <w:bCs/>
          <w:caps/>
          <w:color w:val="000000" w:themeColor="text1"/>
          <w:sz w:val="28"/>
          <w:szCs w:val="28"/>
        </w:rPr>
        <w:t xml:space="preserve">applications for </w:t>
      </w:r>
      <w:r w:rsidR="00F12F9A">
        <w:rPr>
          <w:rFonts w:ascii="Arial" w:hAnsi="Arial" w:cs="Arial"/>
          <w:b/>
          <w:bCs/>
          <w:caps/>
          <w:color w:val="000000" w:themeColor="text1"/>
          <w:sz w:val="28"/>
          <w:szCs w:val="28"/>
        </w:rPr>
        <w:t xml:space="preserve">clean energy start-up accelerator </w:t>
      </w:r>
      <w:r w:rsidR="009F77FD">
        <w:rPr>
          <w:rFonts w:ascii="Arial" w:hAnsi="Arial" w:cs="Arial"/>
          <w:b/>
          <w:bCs/>
          <w:caps/>
          <w:color w:val="000000" w:themeColor="text1"/>
          <w:sz w:val="28"/>
          <w:szCs w:val="28"/>
        </w:rPr>
        <w:t xml:space="preserve">open </w:t>
      </w:r>
      <w:r w:rsidR="00933EA8">
        <w:rPr>
          <w:rFonts w:ascii="Arial" w:hAnsi="Arial" w:cs="Arial"/>
          <w:b/>
          <w:bCs/>
          <w:caps/>
          <w:color w:val="000000" w:themeColor="text1"/>
          <w:sz w:val="28"/>
          <w:szCs w:val="28"/>
        </w:rPr>
        <w:t xml:space="preserve">with </w:t>
      </w:r>
      <w:r w:rsidR="00F12F9A">
        <w:rPr>
          <w:rFonts w:ascii="Arial" w:hAnsi="Arial" w:cs="Arial"/>
          <w:b/>
          <w:bCs/>
          <w:caps/>
          <w:color w:val="000000" w:themeColor="text1"/>
          <w:sz w:val="28"/>
          <w:szCs w:val="28"/>
        </w:rPr>
        <w:t xml:space="preserve">£1.2m </w:t>
      </w:r>
      <w:r w:rsidR="00F07DDB">
        <w:rPr>
          <w:rFonts w:ascii="Arial" w:hAnsi="Arial" w:cs="Arial"/>
          <w:b/>
          <w:bCs/>
          <w:caps/>
          <w:color w:val="000000" w:themeColor="text1"/>
          <w:sz w:val="28"/>
          <w:szCs w:val="28"/>
        </w:rPr>
        <w:t xml:space="preserve">grant </w:t>
      </w:r>
      <w:r w:rsidR="00F12F9A">
        <w:rPr>
          <w:rFonts w:ascii="Arial" w:hAnsi="Arial" w:cs="Arial"/>
          <w:b/>
          <w:bCs/>
          <w:caps/>
          <w:color w:val="000000" w:themeColor="text1"/>
          <w:sz w:val="28"/>
          <w:szCs w:val="28"/>
        </w:rPr>
        <w:t>funding</w:t>
      </w:r>
      <w:r w:rsidR="00933EA8">
        <w:rPr>
          <w:rFonts w:ascii="Arial" w:hAnsi="Arial" w:cs="Arial"/>
          <w:b/>
          <w:bCs/>
          <w:caps/>
          <w:color w:val="000000" w:themeColor="text1"/>
          <w:sz w:val="28"/>
          <w:szCs w:val="28"/>
        </w:rPr>
        <w:t xml:space="preserve"> </w:t>
      </w:r>
      <w:r w:rsidR="00363ADA">
        <w:rPr>
          <w:rFonts w:ascii="Arial" w:hAnsi="Arial" w:cs="Arial"/>
          <w:b/>
          <w:bCs/>
          <w:caps/>
          <w:color w:val="000000" w:themeColor="text1"/>
          <w:sz w:val="28"/>
          <w:szCs w:val="28"/>
        </w:rPr>
        <w:t>available</w:t>
      </w:r>
    </w:p>
    <w:p w14:paraId="53A6E9C1" w14:textId="24CB71DD" w:rsidR="00A4521E" w:rsidRPr="004B271D" w:rsidRDefault="00A4521E" w:rsidP="00A4521E">
      <w:pPr>
        <w:pBdr>
          <w:bottom w:val="single" w:sz="12" w:space="4" w:color="auto"/>
        </w:pBdr>
        <w:spacing w:line="276" w:lineRule="auto"/>
        <w:rPr>
          <w:rFonts w:ascii="Arial" w:hAnsi="Arial" w:cs="Arial"/>
          <w:b/>
          <w:bCs/>
          <w:caps/>
          <w:sz w:val="28"/>
          <w:szCs w:val="28"/>
        </w:rPr>
      </w:pPr>
      <w:r w:rsidRPr="00F12F9A">
        <w:rPr>
          <w:rFonts w:ascii="Arial" w:hAnsi="Arial" w:cs="Arial"/>
          <w:b/>
          <w:caps/>
          <w:sz w:val="18"/>
          <w:szCs w:val="18"/>
        </w:rPr>
        <w:t xml:space="preserve">embargoed: </w:t>
      </w:r>
      <w:r w:rsidR="004E75B1" w:rsidRPr="00E616ED">
        <w:rPr>
          <w:rFonts w:ascii="Arial" w:hAnsi="Arial" w:cs="Arial"/>
          <w:b/>
          <w:caps/>
          <w:sz w:val="18"/>
          <w:szCs w:val="18"/>
        </w:rPr>
        <w:t>July 1</w:t>
      </w:r>
      <w:r w:rsidR="000A4A30" w:rsidRPr="00E616ED">
        <w:rPr>
          <w:rFonts w:ascii="Arial" w:hAnsi="Arial" w:cs="Arial"/>
          <w:b/>
          <w:caps/>
          <w:sz w:val="18"/>
          <w:szCs w:val="18"/>
        </w:rPr>
        <w:t>1</w:t>
      </w:r>
      <w:r w:rsidRPr="00E616ED">
        <w:rPr>
          <w:rFonts w:ascii="Arial" w:hAnsi="Arial" w:cs="Arial"/>
          <w:b/>
          <w:caps/>
          <w:sz w:val="18"/>
          <w:szCs w:val="18"/>
        </w:rPr>
        <w:t xml:space="preserve"> 2022</w:t>
      </w:r>
      <w:r w:rsidRPr="00F12F9A">
        <w:rPr>
          <w:rFonts w:ascii="Arial" w:hAnsi="Arial" w:cs="Arial"/>
          <w:b/>
          <w:bCs/>
          <w:caps/>
          <w:sz w:val="28"/>
          <w:szCs w:val="28"/>
        </w:rPr>
        <w:br/>
      </w:r>
    </w:p>
    <w:p w14:paraId="456263AF" w14:textId="77777777" w:rsidR="00A4521E" w:rsidRPr="004B271D" w:rsidRDefault="00A4521E" w:rsidP="00A4521E">
      <w:pPr>
        <w:pStyle w:val="ListParagraph"/>
        <w:spacing w:line="276" w:lineRule="auto"/>
        <w:ind w:left="360"/>
        <w:rPr>
          <w:rFonts w:ascii="Arial" w:hAnsi="Arial" w:cs="Arial"/>
          <w:b/>
        </w:rPr>
      </w:pPr>
    </w:p>
    <w:p w14:paraId="14D1ED9A" w14:textId="3064C35F" w:rsidR="00FA3D98" w:rsidRDefault="006C5FEA" w:rsidP="00CA0E8B">
      <w:pPr>
        <w:pStyle w:val="ListParagraph"/>
        <w:numPr>
          <w:ilvl w:val="0"/>
          <w:numId w:val="1"/>
        </w:numPr>
        <w:spacing w:line="276" w:lineRule="auto"/>
        <w:rPr>
          <w:rFonts w:ascii="Arial" w:hAnsi="Arial" w:cs="Arial"/>
          <w:b/>
          <w:bCs/>
        </w:rPr>
      </w:pPr>
      <w:r>
        <w:rPr>
          <w:rFonts w:ascii="Arial" w:hAnsi="Arial" w:cs="Arial"/>
          <w:b/>
          <w:bCs/>
        </w:rPr>
        <w:t>Now in its fifth year, a</w:t>
      </w:r>
      <w:r w:rsidR="00FA3D98">
        <w:rPr>
          <w:rFonts w:ascii="Arial" w:hAnsi="Arial" w:cs="Arial"/>
          <w:b/>
          <w:bCs/>
        </w:rPr>
        <w:t xml:space="preserve">ward winning accelerator programme </w:t>
      </w:r>
      <w:r w:rsidR="00323749">
        <w:rPr>
          <w:rFonts w:ascii="Arial" w:hAnsi="Arial" w:cs="Arial"/>
          <w:b/>
          <w:bCs/>
        </w:rPr>
        <w:t xml:space="preserve">opens applications for </w:t>
      </w:r>
      <w:r>
        <w:rPr>
          <w:rFonts w:ascii="Arial" w:hAnsi="Arial" w:cs="Arial"/>
          <w:b/>
          <w:bCs/>
        </w:rPr>
        <w:t xml:space="preserve">next </w:t>
      </w:r>
      <w:r w:rsidR="00323749">
        <w:rPr>
          <w:rFonts w:ascii="Arial" w:hAnsi="Arial" w:cs="Arial"/>
          <w:b/>
          <w:bCs/>
        </w:rPr>
        <w:t xml:space="preserve">cohort of clean energy </w:t>
      </w:r>
      <w:r w:rsidR="008168EC">
        <w:rPr>
          <w:rFonts w:ascii="Arial" w:hAnsi="Arial" w:cs="Arial"/>
          <w:b/>
          <w:bCs/>
        </w:rPr>
        <w:t>start-ups</w:t>
      </w:r>
    </w:p>
    <w:p w14:paraId="171CCF20" w14:textId="493BFBEA" w:rsidR="00A4521E" w:rsidRDefault="00CA0E8B" w:rsidP="00CA0E8B">
      <w:pPr>
        <w:pStyle w:val="ListParagraph"/>
        <w:numPr>
          <w:ilvl w:val="0"/>
          <w:numId w:val="1"/>
        </w:numPr>
        <w:spacing w:line="276" w:lineRule="auto"/>
        <w:rPr>
          <w:rFonts w:ascii="Arial" w:hAnsi="Arial" w:cs="Arial"/>
          <w:b/>
          <w:bCs/>
        </w:rPr>
      </w:pPr>
      <w:r>
        <w:rPr>
          <w:rFonts w:ascii="Arial" w:hAnsi="Arial" w:cs="Arial"/>
          <w:b/>
          <w:bCs/>
        </w:rPr>
        <w:t xml:space="preserve">Up to </w:t>
      </w:r>
      <w:r w:rsidR="005E0A9F">
        <w:rPr>
          <w:rFonts w:ascii="Arial" w:hAnsi="Arial" w:cs="Arial"/>
          <w:b/>
          <w:bCs/>
        </w:rPr>
        <w:t>£</w:t>
      </w:r>
      <w:r>
        <w:rPr>
          <w:rFonts w:ascii="Arial" w:hAnsi="Arial" w:cs="Arial"/>
          <w:b/>
          <w:bCs/>
        </w:rPr>
        <w:t>100</w:t>
      </w:r>
      <w:r w:rsidR="00311EF8">
        <w:rPr>
          <w:rFonts w:ascii="Arial" w:hAnsi="Arial" w:cs="Arial"/>
          <w:b/>
          <w:bCs/>
        </w:rPr>
        <w:t>,000</w:t>
      </w:r>
      <w:r>
        <w:rPr>
          <w:rFonts w:ascii="Arial" w:hAnsi="Arial" w:cs="Arial"/>
          <w:b/>
          <w:bCs/>
        </w:rPr>
        <w:t xml:space="preserve"> </w:t>
      </w:r>
      <w:r w:rsidR="00962E43">
        <w:rPr>
          <w:rFonts w:ascii="Arial" w:hAnsi="Arial" w:cs="Arial"/>
          <w:b/>
          <w:bCs/>
        </w:rPr>
        <w:t xml:space="preserve">grant </w:t>
      </w:r>
      <w:r>
        <w:rPr>
          <w:rFonts w:ascii="Arial" w:hAnsi="Arial" w:cs="Arial"/>
          <w:b/>
          <w:bCs/>
        </w:rPr>
        <w:t xml:space="preserve">funding available for </w:t>
      </w:r>
      <w:r w:rsidR="008168EC">
        <w:rPr>
          <w:rFonts w:ascii="Arial" w:hAnsi="Arial" w:cs="Arial"/>
          <w:b/>
          <w:bCs/>
        </w:rPr>
        <w:t>each of the</w:t>
      </w:r>
      <w:r>
        <w:rPr>
          <w:rFonts w:ascii="Arial" w:hAnsi="Arial" w:cs="Arial"/>
          <w:b/>
          <w:bCs/>
        </w:rPr>
        <w:t xml:space="preserve"> 12 start-ups </w:t>
      </w:r>
      <w:r w:rsidR="00710323">
        <w:rPr>
          <w:rFonts w:ascii="Arial" w:hAnsi="Arial" w:cs="Arial"/>
          <w:b/>
          <w:bCs/>
        </w:rPr>
        <w:t xml:space="preserve"> </w:t>
      </w:r>
    </w:p>
    <w:p w14:paraId="32801003" w14:textId="256DB0E5" w:rsidR="00CA0E8B" w:rsidRDefault="00BA44F1" w:rsidP="00CA0E8B">
      <w:pPr>
        <w:pStyle w:val="ListParagraph"/>
        <w:numPr>
          <w:ilvl w:val="0"/>
          <w:numId w:val="1"/>
        </w:numPr>
        <w:spacing w:line="276" w:lineRule="auto"/>
        <w:rPr>
          <w:rFonts w:ascii="Arial" w:hAnsi="Arial" w:cs="Arial"/>
          <w:b/>
          <w:bCs/>
        </w:rPr>
      </w:pPr>
      <w:r>
        <w:rPr>
          <w:rFonts w:ascii="Arial" w:hAnsi="Arial" w:cs="Arial"/>
          <w:b/>
          <w:bCs/>
        </w:rPr>
        <w:t xml:space="preserve">TechX </w:t>
      </w:r>
      <w:r w:rsidR="00B13EF1">
        <w:rPr>
          <w:rFonts w:ascii="Arial" w:hAnsi="Arial" w:cs="Arial"/>
          <w:b/>
          <w:bCs/>
        </w:rPr>
        <w:t xml:space="preserve">Strategic Partners </w:t>
      </w:r>
      <w:r w:rsidR="00ED78DF">
        <w:rPr>
          <w:rFonts w:ascii="Arial" w:hAnsi="Arial" w:cs="Arial"/>
          <w:b/>
          <w:bCs/>
        </w:rPr>
        <w:t>bp, Equinor</w:t>
      </w:r>
      <w:r w:rsidR="00B24851">
        <w:rPr>
          <w:rFonts w:ascii="Arial" w:hAnsi="Arial" w:cs="Arial"/>
          <w:b/>
          <w:bCs/>
        </w:rPr>
        <w:t xml:space="preserve"> and </w:t>
      </w:r>
      <w:r w:rsidR="00ED78DF">
        <w:rPr>
          <w:rFonts w:ascii="Arial" w:hAnsi="Arial" w:cs="Arial"/>
          <w:b/>
          <w:bCs/>
        </w:rPr>
        <w:t xml:space="preserve">ADNOC </w:t>
      </w:r>
      <w:r w:rsidR="00812D1A">
        <w:rPr>
          <w:rFonts w:ascii="Arial" w:hAnsi="Arial" w:cs="Arial"/>
          <w:b/>
          <w:bCs/>
        </w:rPr>
        <w:t>to</w:t>
      </w:r>
      <w:r w:rsidR="0043577B">
        <w:rPr>
          <w:rFonts w:ascii="Arial" w:hAnsi="Arial" w:cs="Arial"/>
          <w:b/>
          <w:bCs/>
        </w:rPr>
        <w:t xml:space="preserve"> </w:t>
      </w:r>
      <w:r w:rsidR="00B15A64">
        <w:rPr>
          <w:rFonts w:ascii="Arial" w:hAnsi="Arial" w:cs="Arial"/>
          <w:b/>
          <w:bCs/>
        </w:rPr>
        <w:t xml:space="preserve">provide </w:t>
      </w:r>
      <w:r w:rsidR="00D51D9C">
        <w:rPr>
          <w:rFonts w:ascii="Arial" w:hAnsi="Arial" w:cs="Arial"/>
          <w:b/>
          <w:bCs/>
        </w:rPr>
        <w:t xml:space="preserve">start-ups with </w:t>
      </w:r>
      <w:r w:rsidR="00B15A64">
        <w:rPr>
          <w:rFonts w:ascii="Arial" w:hAnsi="Arial" w:cs="Arial"/>
          <w:b/>
          <w:bCs/>
        </w:rPr>
        <w:t xml:space="preserve">access to </w:t>
      </w:r>
      <w:r w:rsidR="00E315F2">
        <w:rPr>
          <w:rFonts w:ascii="Arial" w:hAnsi="Arial" w:cs="Arial"/>
          <w:b/>
          <w:bCs/>
        </w:rPr>
        <w:t xml:space="preserve">potential </w:t>
      </w:r>
      <w:r w:rsidR="000B2CC1">
        <w:rPr>
          <w:rFonts w:ascii="Arial" w:hAnsi="Arial" w:cs="Arial"/>
          <w:b/>
          <w:bCs/>
        </w:rPr>
        <w:t>investment</w:t>
      </w:r>
      <w:r w:rsidR="00E315F2">
        <w:rPr>
          <w:rFonts w:ascii="Arial" w:hAnsi="Arial" w:cs="Arial"/>
          <w:b/>
          <w:bCs/>
        </w:rPr>
        <w:t xml:space="preserve"> and field trial</w:t>
      </w:r>
      <w:r w:rsidR="000B2CC1">
        <w:rPr>
          <w:rFonts w:ascii="Arial" w:hAnsi="Arial" w:cs="Arial"/>
          <w:b/>
          <w:bCs/>
        </w:rPr>
        <w:t xml:space="preserve"> opportunities</w:t>
      </w:r>
    </w:p>
    <w:p w14:paraId="7782EECD" w14:textId="77777777" w:rsidR="0043577B" w:rsidRPr="0043577B" w:rsidRDefault="0043577B" w:rsidP="0043577B">
      <w:pPr>
        <w:spacing w:line="276" w:lineRule="auto"/>
        <w:rPr>
          <w:rFonts w:ascii="Arial" w:hAnsi="Arial" w:cs="Arial"/>
          <w:b/>
          <w:bCs/>
        </w:rPr>
      </w:pPr>
    </w:p>
    <w:p w14:paraId="3CEF0F67" w14:textId="4612D77B" w:rsidR="003838BC" w:rsidRDefault="003927D9" w:rsidP="000036B5">
      <w:pPr>
        <w:autoSpaceDE w:val="0"/>
        <w:autoSpaceDN w:val="0"/>
        <w:adjustRightInd w:val="0"/>
        <w:spacing w:after="0" w:line="240" w:lineRule="auto"/>
        <w:rPr>
          <w:rFonts w:ascii="Arial" w:hAnsi="Arial" w:cs="Arial"/>
          <w:bCs/>
        </w:rPr>
      </w:pPr>
      <w:r>
        <w:rPr>
          <w:rFonts w:ascii="Arial" w:hAnsi="Arial" w:cs="Arial"/>
          <w:bCs/>
        </w:rPr>
        <w:t xml:space="preserve">Leaders in technology development and deployment, </w:t>
      </w:r>
      <w:r w:rsidR="00C347E4">
        <w:rPr>
          <w:rFonts w:ascii="Arial" w:hAnsi="Arial" w:cs="Arial"/>
          <w:bCs/>
        </w:rPr>
        <w:t>t</w:t>
      </w:r>
      <w:r w:rsidR="0043577B">
        <w:rPr>
          <w:rFonts w:ascii="Arial" w:hAnsi="Arial" w:cs="Arial"/>
          <w:bCs/>
        </w:rPr>
        <w:t xml:space="preserve">he Net Zero Technology Centre (NZTC) has today [11 July 2022] </w:t>
      </w:r>
      <w:r w:rsidR="00DA029C">
        <w:rPr>
          <w:rFonts w:ascii="Arial" w:hAnsi="Arial" w:cs="Arial"/>
          <w:bCs/>
        </w:rPr>
        <w:t xml:space="preserve">launched applications for the fifth cohort of </w:t>
      </w:r>
      <w:r w:rsidR="009F499F">
        <w:rPr>
          <w:rFonts w:ascii="Arial" w:hAnsi="Arial" w:cs="Arial"/>
        </w:rPr>
        <w:t>its award-winning</w:t>
      </w:r>
      <w:r w:rsidR="00DA029C" w:rsidRPr="27CF0DE6">
        <w:rPr>
          <w:rFonts w:ascii="Arial" w:hAnsi="Arial" w:cs="Arial"/>
        </w:rPr>
        <w:t xml:space="preserve"> </w:t>
      </w:r>
      <w:r w:rsidR="00DA029C">
        <w:rPr>
          <w:rFonts w:ascii="Arial" w:hAnsi="Arial" w:cs="Arial"/>
          <w:bCs/>
        </w:rPr>
        <w:t>TechX Clean Energ</w:t>
      </w:r>
      <w:r w:rsidR="007E1612">
        <w:rPr>
          <w:rFonts w:ascii="Arial" w:hAnsi="Arial" w:cs="Arial"/>
          <w:bCs/>
        </w:rPr>
        <w:t>y</w:t>
      </w:r>
      <w:r w:rsidR="009F499F">
        <w:rPr>
          <w:rFonts w:ascii="Arial" w:hAnsi="Arial" w:cs="Arial"/>
        </w:rPr>
        <w:t xml:space="preserve"> A</w:t>
      </w:r>
      <w:r w:rsidR="00EE7208" w:rsidRPr="27CF0DE6">
        <w:rPr>
          <w:rFonts w:ascii="Arial" w:hAnsi="Arial" w:cs="Arial"/>
        </w:rPr>
        <w:t>ccelerator</w:t>
      </w:r>
      <w:r w:rsidR="005A68B4">
        <w:rPr>
          <w:rFonts w:ascii="Arial" w:hAnsi="Arial" w:cs="Arial"/>
          <w:bCs/>
        </w:rPr>
        <w:t xml:space="preserve"> programme. </w:t>
      </w:r>
      <w:r w:rsidR="00F71105">
        <w:br/>
      </w:r>
      <w:r w:rsidR="00F71105">
        <w:br/>
      </w:r>
      <w:r w:rsidR="008D5E24">
        <w:rPr>
          <w:rFonts w:ascii="Arial" w:hAnsi="Arial" w:cs="Arial"/>
          <w:bCs/>
        </w:rPr>
        <w:t xml:space="preserve">With up to £100,000 </w:t>
      </w:r>
      <w:r w:rsidR="00F07DDB">
        <w:rPr>
          <w:rFonts w:ascii="Arial" w:hAnsi="Arial" w:cs="Arial"/>
          <w:bCs/>
        </w:rPr>
        <w:t>of grant</w:t>
      </w:r>
      <w:r w:rsidR="008D5E24">
        <w:rPr>
          <w:rFonts w:ascii="Arial" w:hAnsi="Arial" w:cs="Arial"/>
          <w:bCs/>
        </w:rPr>
        <w:t xml:space="preserve"> </w:t>
      </w:r>
      <w:r w:rsidR="00400F3C">
        <w:rPr>
          <w:rFonts w:ascii="Arial" w:hAnsi="Arial" w:cs="Arial"/>
          <w:bCs/>
        </w:rPr>
        <w:t xml:space="preserve">funding </w:t>
      </w:r>
      <w:r w:rsidR="008D5E24">
        <w:rPr>
          <w:rFonts w:ascii="Arial" w:hAnsi="Arial" w:cs="Arial"/>
          <w:bCs/>
        </w:rPr>
        <w:t xml:space="preserve">available for 12 clean energy start-ups, the programme </w:t>
      </w:r>
      <w:r w:rsidR="00B223B8">
        <w:rPr>
          <w:rFonts w:ascii="Arial" w:hAnsi="Arial" w:cs="Arial"/>
          <w:bCs/>
        </w:rPr>
        <w:t>will</w:t>
      </w:r>
      <w:r w:rsidR="005A79CE">
        <w:rPr>
          <w:rFonts w:ascii="Arial" w:hAnsi="Arial" w:cs="Arial"/>
          <w:bCs/>
        </w:rPr>
        <w:t xml:space="preserve"> </w:t>
      </w:r>
      <w:r w:rsidR="006A26F7">
        <w:rPr>
          <w:rFonts w:ascii="Arial" w:hAnsi="Arial" w:cs="Arial"/>
          <w:bCs/>
        </w:rPr>
        <w:t xml:space="preserve">help </w:t>
      </w:r>
      <w:r w:rsidR="003B06D3">
        <w:rPr>
          <w:rFonts w:ascii="Arial" w:hAnsi="Arial" w:cs="Arial"/>
          <w:bCs/>
        </w:rPr>
        <w:t>high</w:t>
      </w:r>
      <w:r w:rsidR="00593609">
        <w:rPr>
          <w:rFonts w:ascii="Arial" w:hAnsi="Arial" w:cs="Arial"/>
          <w:bCs/>
        </w:rPr>
        <w:t xml:space="preserve"> </w:t>
      </w:r>
      <w:r w:rsidR="003B06D3">
        <w:rPr>
          <w:rFonts w:ascii="Arial" w:hAnsi="Arial" w:cs="Arial"/>
          <w:bCs/>
        </w:rPr>
        <w:t>potential</w:t>
      </w:r>
      <w:r w:rsidR="005A79CE">
        <w:rPr>
          <w:rFonts w:ascii="Arial" w:hAnsi="Arial" w:cs="Arial"/>
          <w:bCs/>
        </w:rPr>
        <w:t xml:space="preserve"> </w:t>
      </w:r>
      <w:r w:rsidR="00C90540">
        <w:rPr>
          <w:rFonts w:ascii="Arial" w:hAnsi="Arial" w:cs="Arial"/>
          <w:bCs/>
        </w:rPr>
        <w:t xml:space="preserve">companies </w:t>
      </w:r>
      <w:r w:rsidR="00AC016C">
        <w:rPr>
          <w:rFonts w:ascii="Arial" w:hAnsi="Arial" w:cs="Arial"/>
          <w:bCs/>
        </w:rPr>
        <w:t xml:space="preserve">scale up </w:t>
      </w:r>
      <w:r w:rsidR="00E947C6">
        <w:rPr>
          <w:rFonts w:ascii="Arial" w:hAnsi="Arial" w:cs="Arial"/>
          <w:bCs/>
        </w:rPr>
        <w:t>through</w:t>
      </w:r>
      <w:r w:rsidR="006F5857">
        <w:rPr>
          <w:rFonts w:ascii="Arial" w:hAnsi="Arial" w:cs="Arial"/>
          <w:bCs/>
        </w:rPr>
        <w:t xml:space="preserve"> </w:t>
      </w:r>
      <w:r w:rsidR="006D1DF1">
        <w:rPr>
          <w:rFonts w:ascii="Arial" w:hAnsi="Arial" w:cs="Arial"/>
          <w:bCs/>
        </w:rPr>
        <w:t>mentorship</w:t>
      </w:r>
      <w:r w:rsidR="00884B47">
        <w:rPr>
          <w:rFonts w:ascii="Arial" w:hAnsi="Arial" w:cs="Arial"/>
          <w:bCs/>
        </w:rPr>
        <w:t xml:space="preserve">, </w:t>
      </w:r>
      <w:r w:rsidR="006D1DF1">
        <w:rPr>
          <w:rFonts w:ascii="Arial" w:hAnsi="Arial" w:cs="Arial"/>
          <w:bCs/>
        </w:rPr>
        <w:t>expert technology</w:t>
      </w:r>
      <w:r w:rsidR="00B15A64">
        <w:rPr>
          <w:rFonts w:ascii="Arial" w:hAnsi="Arial" w:cs="Arial"/>
          <w:bCs/>
        </w:rPr>
        <w:t xml:space="preserve"> </w:t>
      </w:r>
      <w:r w:rsidR="0057261C">
        <w:rPr>
          <w:rFonts w:ascii="Arial" w:hAnsi="Arial" w:cs="Arial"/>
          <w:bCs/>
        </w:rPr>
        <w:t>development</w:t>
      </w:r>
      <w:r w:rsidR="006D1DF1">
        <w:rPr>
          <w:rFonts w:ascii="Arial" w:hAnsi="Arial" w:cs="Arial"/>
          <w:bCs/>
        </w:rPr>
        <w:t xml:space="preserve"> </w:t>
      </w:r>
      <w:r w:rsidR="00E76DB0">
        <w:rPr>
          <w:rFonts w:ascii="Arial" w:hAnsi="Arial" w:cs="Arial"/>
          <w:bCs/>
        </w:rPr>
        <w:t>guidance</w:t>
      </w:r>
      <w:r w:rsidR="00AC016C">
        <w:rPr>
          <w:rFonts w:ascii="Arial" w:hAnsi="Arial" w:cs="Arial"/>
          <w:bCs/>
        </w:rPr>
        <w:t>, commercial support</w:t>
      </w:r>
      <w:r w:rsidR="00884B47" w:rsidDel="00B15A64">
        <w:rPr>
          <w:rFonts w:ascii="Arial" w:hAnsi="Arial" w:cs="Arial"/>
          <w:bCs/>
        </w:rPr>
        <w:t xml:space="preserve"> </w:t>
      </w:r>
      <w:r w:rsidR="00B15A64">
        <w:rPr>
          <w:rFonts w:ascii="Arial" w:hAnsi="Arial" w:cs="Arial"/>
          <w:bCs/>
        </w:rPr>
        <w:t xml:space="preserve">and </w:t>
      </w:r>
      <w:r w:rsidR="001C0B3F">
        <w:rPr>
          <w:rFonts w:ascii="Arial" w:hAnsi="Arial" w:cs="Arial"/>
          <w:bCs/>
        </w:rPr>
        <w:t xml:space="preserve">access to </w:t>
      </w:r>
      <w:r w:rsidR="0024313F">
        <w:rPr>
          <w:rFonts w:ascii="Arial" w:hAnsi="Arial" w:cs="Arial"/>
          <w:bCs/>
        </w:rPr>
        <w:t xml:space="preserve">an </w:t>
      </w:r>
      <w:r w:rsidR="00884B47">
        <w:rPr>
          <w:rFonts w:ascii="Arial" w:hAnsi="Arial" w:cs="Arial"/>
          <w:bCs/>
        </w:rPr>
        <w:t xml:space="preserve">extensive </w:t>
      </w:r>
      <w:r w:rsidR="001C0B3F">
        <w:rPr>
          <w:rFonts w:ascii="Arial" w:hAnsi="Arial" w:cs="Arial"/>
          <w:bCs/>
        </w:rPr>
        <w:t xml:space="preserve">industry </w:t>
      </w:r>
      <w:r w:rsidR="00884B47">
        <w:rPr>
          <w:rFonts w:ascii="Arial" w:hAnsi="Arial" w:cs="Arial"/>
          <w:bCs/>
        </w:rPr>
        <w:t>network.</w:t>
      </w:r>
      <w:r w:rsidR="00B936E4">
        <w:rPr>
          <w:rFonts w:ascii="Arial" w:hAnsi="Arial" w:cs="Arial"/>
          <w:bCs/>
        </w:rPr>
        <w:t xml:space="preserve"> </w:t>
      </w:r>
      <w:r w:rsidR="00F71105">
        <w:rPr>
          <w:rFonts w:ascii="Arial" w:hAnsi="Arial" w:cs="Arial"/>
          <w:bCs/>
        </w:rPr>
        <w:br/>
      </w:r>
      <w:r w:rsidR="00F71105">
        <w:rPr>
          <w:rFonts w:ascii="Arial" w:hAnsi="Arial" w:cs="Arial"/>
          <w:bCs/>
        </w:rPr>
        <w:br/>
      </w:r>
      <w:r w:rsidR="00594C3C">
        <w:rPr>
          <w:rFonts w:ascii="Arial" w:hAnsi="Arial" w:cs="Arial"/>
          <w:bCs/>
        </w:rPr>
        <w:t>Backe</w:t>
      </w:r>
      <w:r w:rsidR="00DB3CD6">
        <w:rPr>
          <w:rFonts w:ascii="Arial" w:hAnsi="Arial" w:cs="Arial"/>
          <w:bCs/>
        </w:rPr>
        <w:t>d</w:t>
      </w:r>
      <w:r w:rsidR="00666997">
        <w:rPr>
          <w:rFonts w:ascii="Arial" w:hAnsi="Arial" w:cs="Arial"/>
          <w:bCs/>
        </w:rPr>
        <w:t xml:space="preserve"> </w:t>
      </w:r>
      <w:r w:rsidR="00087B2D">
        <w:rPr>
          <w:rFonts w:ascii="Arial" w:hAnsi="Arial" w:cs="Arial"/>
          <w:bCs/>
        </w:rPr>
        <w:t xml:space="preserve">by </w:t>
      </w:r>
      <w:r w:rsidR="003512C5">
        <w:rPr>
          <w:rFonts w:ascii="Arial" w:hAnsi="Arial" w:cs="Arial"/>
          <w:bCs/>
        </w:rPr>
        <w:t>its</w:t>
      </w:r>
      <w:r w:rsidR="00087B2D">
        <w:rPr>
          <w:rFonts w:ascii="Arial" w:hAnsi="Arial" w:cs="Arial"/>
          <w:bCs/>
        </w:rPr>
        <w:t xml:space="preserve"> global</w:t>
      </w:r>
      <w:r w:rsidR="00A7410B">
        <w:rPr>
          <w:rFonts w:ascii="Arial" w:hAnsi="Arial" w:cs="Arial"/>
          <w:bCs/>
        </w:rPr>
        <w:t xml:space="preserve"> Strategic</w:t>
      </w:r>
      <w:r w:rsidR="00087B2D">
        <w:rPr>
          <w:rFonts w:ascii="Arial" w:hAnsi="Arial" w:cs="Arial"/>
          <w:bCs/>
        </w:rPr>
        <w:t xml:space="preserve"> </w:t>
      </w:r>
      <w:r w:rsidR="00A7410B">
        <w:rPr>
          <w:rFonts w:ascii="Arial" w:hAnsi="Arial" w:cs="Arial"/>
          <w:bCs/>
        </w:rPr>
        <w:t>P</w:t>
      </w:r>
      <w:r w:rsidR="00087B2D">
        <w:rPr>
          <w:rFonts w:ascii="Arial" w:hAnsi="Arial" w:cs="Arial"/>
          <w:bCs/>
        </w:rPr>
        <w:t>artners</w:t>
      </w:r>
      <w:r w:rsidR="004015C2">
        <w:rPr>
          <w:rFonts w:ascii="Arial" w:hAnsi="Arial" w:cs="Arial"/>
          <w:bCs/>
        </w:rPr>
        <w:t xml:space="preserve"> - bp, Equinor</w:t>
      </w:r>
      <w:r w:rsidR="00E616ED">
        <w:rPr>
          <w:rFonts w:ascii="Arial" w:hAnsi="Arial" w:cs="Arial"/>
          <w:bCs/>
        </w:rPr>
        <w:t xml:space="preserve"> and</w:t>
      </w:r>
      <w:r w:rsidR="00075CA5">
        <w:rPr>
          <w:rFonts w:ascii="Arial" w:hAnsi="Arial" w:cs="Arial"/>
          <w:bCs/>
        </w:rPr>
        <w:t xml:space="preserve"> </w:t>
      </w:r>
      <w:r w:rsidR="004015C2">
        <w:rPr>
          <w:rFonts w:ascii="Arial" w:hAnsi="Arial" w:cs="Arial"/>
          <w:bCs/>
        </w:rPr>
        <w:t xml:space="preserve">ADNOC - </w:t>
      </w:r>
      <w:r w:rsidR="00087B2D">
        <w:rPr>
          <w:rFonts w:ascii="Arial" w:hAnsi="Arial" w:cs="Arial"/>
          <w:bCs/>
        </w:rPr>
        <w:t xml:space="preserve">the programme </w:t>
      </w:r>
      <w:r w:rsidR="0077715B">
        <w:rPr>
          <w:rFonts w:ascii="Arial" w:hAnsi="Arial" w:cs="Arial"/>
          <w:bCs/>
        </w:rPr>
        <w:t>presents</w:t>
      </w:r>
      <w:r w:rsidR="00087B2D">
        <w:rPr>
          <w:rFonts w:ascii="Arial" w:hAnsi="Arial" w:cs="Arial"/>
          <w:bCs/>
        </w:rPr>
        <w:t xml:space="preserve"> </w:t>
      </w:r>
      <w:r w:rsidR="00AF6AFF">
        <w:rPr>
          <w:rFonts w:ascii="Arial" w:hAnsi="Arial" w:cs="Arial"/>
          <w:bCs/>
        </w:rPr>
        <w:t>unique opportunities for</w:t>
      </w:r>
      <w:r w:rsidR="00DA4E0B">
        <w:rPr>
          <w:rFonts w:ascii="Arial" w:hAnsi="Arial" w:cs="Arial"/>
          <w:bCs/>
        </w:rPr>
        <w:t xml:space="preserve"> </w:t>
      </w:r>
      <w:r w:rsidR="0077715B">
        <w:rPr>
          <w:rFonts w:ascii="Arial" w:hAnsi="Arial" w:cs="Arial"/>
          <w:bCs/>
        </w:rPr>
        <w:t xml:space="preserve">participating </w:t>
      </w:r>
      <w:r w:rsidR="00DA4E0B">
        <w:rPr>
          <w:rFonts w:ascii="Arial" w:hAnsi="Arial" w:cs="Arial"/>
          <w:bCs/>
        </w:rPr>
        <w:t xml:space="preserve">start-ups to </w:t>
      </w:r>
      <w:r w:rsidR="00E37D34">
        <w:rPr>
          <w:rFonts w:ascii="Arial" w:hAnsi="Arial" w:cs="Arial"/>
          <w:bCs/>
        </w:rPr>
        <w:t>refine their business model</w:t>
      </w:r>
      <w:r w:rsidR="00DB0C67">
        <w:rPr>
          <w:rFonts w:ascii="Arial" w:hAnsi="Arial" w:cs="Arial"/>
          <w:bCs/>
        </w:rPr>
        <w:t>s</w:t>
      </w:r>
      <w:r w:rsidR="008A05CD">
        <w:rPr>
          <w:rFonts w:ascii="Arial" w:hAnsi="Arial" w:cs="Arial"/>
          <w:bCs/>
        </w:rPr>
        <w:t xml:space="preserve"> and investor </w:t>
      </w:r>
      <w:r w:rsidR="008453DD">
        <w:rPr>
          <w:rFonts w:ascii="Arial" w:hAnsi="Arial" w:cs="Arial"/>
          <w:bCs/>
        </w:rPr>
        <w:t>proposition</w:t>
      </w:r>
      <w:r w:rsidR="00DB0C67">
        <w:rPr>
          <w:rFonts w:ascii="Arial" w:hAnsi="Arial" w:cs="Arial"/>
          <w:bCs/>
        </w:rPr>
        <w:t>s</w:t>
      </w:r>
      <w:r w:rsidR="008A05CD">
        <w:rPr>
          <w:rFonts w:ascii="Arial" w:hAnsi="Arial" w:cs="Arial"/>
          <w:bCs/>
        </w:rPr>
        <w:t xml:space="preserve">, </w:t>
      </w:r>
      <w:r w:rsidR="008453DD">
        <w:rPr>
          <w:rFonts w:ascii="Arial" w:hAnsi="Arial" w:cs="Arial"/>
          <w:bCs/>
        </w:rPr>
        <w:t>find</w:t>
      </w:r>
      <w:r w:rsidR="00FA040C">
        <w:rPr>
          <w:rFonts w:ascii="Arial" w:hAnsi="Arial" w:cs="Arial"/>
          <w:bCs/>
        </w:rPr>
        <w:t xml:space="preserve"> </w:t>
      </w:r>
      <w:r w:rsidR="00AF6AFF" w:rsidDel="00600E04">
        <w:rPr>
          <w:rFonts w:ascii="Arial" w:hAnsi="Arial" w:cs="Arial"/>
          <w:bCs/>
        </w:rPr>
        <w:t xml:space="preserve">potential </w:t>
      </w:r>
      <w:r w:rsidR="00AF6AFF">
        <w:rPr>
          <w:rFonts w:ascii="Arial" w:hAnsi="Arial" w:cs="Arial"/>
          <w:bCs/>
        </w:rPr>
        <w:t>field trials</w:t>
      </w:r>
      <w:r w:rsidR="004236B7">
        <w:rPr>
          <w:rFonts w:ascii="Arial" w:hAnsi="Arial" w:cs="Arial"/>
        </w:rPr>
        <w:t>,</w:t>
      </w:r>
      <w:r w:rsidR="0050133C">
        <w:rPr>
          <w:rFonts w:ascii="Arial" w:hAnsi="Arial" w:cs="Arial"/>
        </w:rPr>
        <w:t xml:space="preserve"> </w:t>
      </w:r>
      <w:r w:rsidR="002E6190">
        <w:rPr>
          <w:rFonts w:ascii="Arial" w:hAnsi="Arial" w:cs="Arial"/>
        </w:rPr>
        <w:t>raise</w:t>
      </w:r>
      <w:r w:rsidR="0050133C">
        <w:rPr>
          <w:rFonts w:ascii="Arial" w:hAnsi="Arial" w:cs="Arial"/>
        </w:rPr>
        <w:t xml:space="preserve"> </w:t>
      </w:r>
      <w:r w:rsidR="005A00F5">
        <w:rPr>
          <w:rFonts w:ascii="Arial" w:hAnsi="Arial" w:cs="Arial"/>
          <w:bCs/>
        </w:rPr>
        <w:t xml:space="preserve">additional </w:t>
      </w:r>
      <w:r w:rsidR="005A7655">
        <w:rPr>
          <w:rFonts w:ascii="Arial" w:hAnsi="Arial" w:cs="Arial"/>
          <w:bCs/>
        </w:rPr>
        <w:t>funding</w:t>
      </w:r>
      <w:r w:rsidR="2FB21A0D" w:rsidRPr="27CF0DE6">
        <w:rPr>
          <w:rFonts w:ascii="Arial" w:hAnsi="Arial" w:cs="Arial"/>
        </w:rPr>
        <w:t xml:space="preserve"> and more</w:t>
      </w:r>
      <w:r w:rsidR="005A7655">
        <w:rPr>
          <w:rFonts w:ascii="Arial" w:hAnsi="Arial" w:cs="Arial"/>
          <w:bCs/>
        </w:rPr>
        <w:t>.</w:t>
      </w:r>
      <w:r w:rsidR="00836F9F">
        <w:br/>
      </w:r>
      <w:r w:rsidR="00F82872">
        <w:br/>
      </w:r>
      <w:r w:rsidR="00246861">
        <w:rPr>
          <w:rFonts w:ascii="Arial" w:hAnsi="Arial" w:cs="Arial"/>
          <w:bCs/>
        </w:rPr>
        <w:t>T</w:t>
      </w:r>
      <w:r w:rsidR="00AC32A7">
        <w:rPr>
          <w:rFonts w:ascii="Arial" w:hAnsi="Arial" w:cs="Arial"/>
          <w:bCs/>
        </w:rPr>
        <w:t>o</w:t>
      </w:r>
      <w:r w:rsidR="0001407D">
        <w:rPr>
          <w:rFonts w:ascii="Arial" w:hAnsi="Arial" w:cs="Arial"/>
          <w:bCs/>
        </w:rPr>
        <w:t xml:space="preserve"> achieve net zero emissions by 2050 </w:t>
      </w:r>
      <w:r w:rsidR="00CF176E">
        <w:rPr>
          <w:rFonts w:asciiTheme="minorBidi" w:hAnsiTheme="minorBidi"/>
        </w:rPr>
        <w:t>i</w:t>
      </w:r>
      <w:r w:rsidR="000B202F" w:rsidRPr="00A20BF0">
        <w:rPr>
          <w:rFonts w:asciiTheme="minorBidi" w:hAnsiTheme="minorBidi"/>
        </w:rPr>
        <w:t>t is estimated</w:t>
      </w:r>
      <w:r w:rsidR="00E74687">
        <w:rPr>
          <w:rFonts w:asciiTheme="minorBidi" w:hAnsiTheme="minorBidi"/>
        </w:rPr>
        <w:t xml:space="preserve"> that</w:t>
      </w:r>
      <w:r w:rsidR="000036B5" w:rsidRPr="000036B5">
        <w:rPr>
          <w:rFonts w:asciiTheme="minorBidi" w:hAnsiTheme="minorBidi"/>
        </w:rPr>
        <w:t>, relative to baseline trends, almost half of the emissions savings needed in 2050 to reach net</w:t>
      </w:r>
      <w:r w:rsidR="00DC2E87">
        <w:rPr>
          <w:rFonts w:ascii="Cambria Math" w:hAnsi="Cambria Math" w:cs="Cambria Math"/>
        </w:rPr>
        <w:t xml:space="preserve"> </w:t>
      </w:r>
      <w:r w:rsidR="000036B5" w:rsidRPr="000036B5">
        <w:rPr>
          <w:rFonts w:asciiTheme="minorBidi" w:hAnsiTheme="minorBidi"/>
        </w:rPr>
        <w:t>zero emissions rely on technologies that are not yet commercially available</w:t>
      </w:r>
      <w:r w:rsidR="00115AA7">
        <w:rPr>
          <w:rFonts w:asciiTheme="minorBidi" w:hAnsiTheme="minorBidi"/>
        </w:rPr>
        <w:t>.</w:t>
      </w:r>
      <w:r w:rsidR="001F117E">
        <w:rPr>
          <w:rFonts w:asciiTheme="minorBidi" w:hAnsiTheme="minorBidi"/>
        </w:rPr>
        <w:t>*</w:t>
      </w:r>
      <w:r w:rsidR="00CF176E">
        <w:rPr>
          <w:rFonts w:asciiTheme="minorBidi" w:hAnsiTheme="minorBidi"/>
        </w:rPr>
        <w:t xml:space="preserve"> </w:t>
      </w:r>
      <w:r w:rsidR="00CF176E">
        <w:rPr>
          <w:rFonts w:ascii="Arial" w:hAnsi="Arial" w:cs="Arial"/>
          <w:bCs/>
        </w:rPr>
        <w:t>D</w:t>
      </w:r>
      <w:r w:rsidR="0012048E">
        <w:rPr>
          <w:rFonts w:ascii="Arial" w:hAnsi="Arial" w:cs="Arial"/>
          <w:bCs/>
        </w:rPr>
        <w:t xml:space="preserve">isruptive start-ups </w:t>
      </w:r>
      <w:r w:rsidR="00A30B7F">
        <w:rPr>
          <w:rFonts w:ascii="Arial" w:hAnsi="Arial" w:cs="Arial"/>
          <w:bCs/>
        </w:rPr>
        <w:t>who bring</w:t>
      </w:r>
      <w:r w:rsidR="00EC25FF">
        <w:rPr>
          <w:rFonts w:ascii="Arial" w:hAnsi="Arial" w:cs="Arial"/>
          <w:bCs/>
        </w:rPr>
        <w:t xml:space="preserve"> </w:t>
      </w:r>
      <w:r w:rsidR="002C0EF4">
        <w:rPr>
          <w:rFonts w:ascii="Arial" w:hAnsi="Arial" w:cs="Arial"/>
          <w:bCs/>
        </w:rPr>
        <w:t>these nascent technologies</w:t>
      </w:r>
      <w:r w:rsidR="00EC25FF">
        <w:rPr>
          <w:rFonts w:ascii="Arial" w:hAnsi="Arial" w:cs="Arial"/>
          <w:bCs/>
        </w:rPr>
        <w:t xml:space="preserve"> </w:t>
      </w:r>
      <w:r w:rsidR="00A30B7F">
        <w:rPr>
          <w:rFonts w:ascii="Arial" w:hAnsi="Arial" w:cs="Arial"/>
          <w:bCs/>
        </w:rPr>
        <w:t>to market</w:t>
      </w:r>
      <w:r w:rsidR="00D03E57">
        <w:rPr>
          <w:rFonts w:ascii="Arial" w:hAnsi="Arial" w:cs="Arial"/>
          <w:bCs/>
        </w:rPr>
        <w:t xml:space="preserve"> will</w:t>
      </w:r>
      <w:r w:rsidR="00A30B7F">
        <w:rPr>
          <w:rFonts w:ascii="Arial" w:hAnsi="Arial" w:cs="Arial"/>
          <w:bCs/>
        </w:rPr>
        <w:t xml:space="preserve"> </w:t>
      </w:r>
      <w:r w:rsidR="007E1613">
        <w:rPr>
          <w:rFonts w:ascii="Arial" w:hAnsi="Arial" w:cs="Arial"/>
          <w:bCs/>
        </w:rPr>
        <w:t>play</w:t>
      </w:r>
      <w:r w:rsidR="0012048E">
        <w:rPr>
          <w:rFonts w:ascii="Arial" w:hAnsi="Arial" w:cs="Arial"/>
          <w:bCs/>
        </w:rPr>
        <w:t xml:space="preserve"> an essential role in </w:t>
      </w:r>
      <w:r w:rsidR="007A7866">
        <w:rPr>
          <w:rFonts w:ascii="Arial" w:hAnsi="Arial" w:cs="Arial"/>
          <w:bCs/>
        </w:rPr>
        <w:t>expanding energy innovation</w:t>
      </w:r>
      <w:r w:rsidR="00CF176E">
        <w:rPr>
          <w:rFonts w:ascii="Arial" w:hAnsi="Arial" w:cs="Arial"/>
          <w:bCs/>
        </w:rPr>
        <w:t>.*</w:t>
      </w:r>
      <w:r w:rsidR="00C5609F">
        <w:rPr>
          <w:rFonts w:ascii="Arial" w:hAnsi="Arial" w:cs="Arial"/>
          <w:bCs/>
        </w:rPr>
        <w:t>*</w:t>
      </w:r>
      <w:r w:rsidR="005704B3">
        <w:rPr>
          <w:rFonts w:ascii="Arial" w:hAnsi="Arial" w:cs="Arial"/>
          <w:bCs/>
        </w:rPr>
        <w:t xml:space="preserve"> Harnessing </w:t>
      </w:r>
      <w:r w:rsidR="004513D1">
        <w:rPr>
          <w:rFonts w:ascii="Arial" w:hAnsi="Arial" w:cs="Arial"/>
          <w:bCs/>
        </w:rPr>
        <w:t>entrepreneurial</w:t>
      </w:r>
      <w:r w:rsidR="00E20B67">
        <w:rPr>
          <w:rFonts w:ascii="Arial" w:hAnsi="Arial" w:cs="Arial"/>
          <w:bCs/>
        </w:rPr>
        <w:t xml:space="preserve"> ingenuity,</w:t>
      </w:r>
      <w:r w:rsidR="00BA0C14" w:rsidRPr="00ED3708" w:rsidDel="00FC364A">
        <w:rPr>
          <w:rFonts w:ascii="Arial" w:hAnsi="Arial" w:cs="Arial"/>
          <w:bCs/>
        </w:rPr>
        <w:t xml:space="preserve"> </w:t>
      </w:r>
      <w:r w:rsidR="00FC57DD" w:rsidRPr="00ED3708">
        <w:rPr>
          <w:rFonts w:ascii="Arial" w:hAnsi="Arial" w:cs="Arial"/>
          <w:bCs/>
        </w:rPr>
        <w:t>NZTC</w:t>
      </w:r>
      <w:r w:rsidR="007E4C09" w:rsidRPr="00ED3708">
        <w:rPr>
          <w:rFonts w:ascii="Arial" w:hAnsi="Arial" w:cs="Arial"/>
          <w:bCs/>
        </w:rPr>
        <w:t xml:space="preserve"> </w:t>
      </w:r>
      <w:r w:rsidR="00BA0C14" w:rsidRPr="00ED3708">
        <w:rPr>
          <w:rFonts w:ascii="Arial" w:hAnsi="Arial" w:cs="Arial"/>
          <w:bCs/>
        </w:rPr>
        <w:t>prepare</w:t>
      </w:r>
      <w:r w:rsidR="008B6619" w:rsidRPr="00ED3708">
        <w:rPr>
          <w:rFonts w:ascii="Arial" w:hAnsi="Arial" w:cs="Arial"/>
          <w:bCs/>
        </w:rPr>
        <w:t>s</w:t>
      </w:r>
      <w:r w:rsidR="00BA0C14" w:rsidRPr="00ED3708">
        <w:rPr>
          <w:rFonts w:ascii="Arial" w:hAnsi="Arial" w:cs="Arial"/>
          <w:bCs/>
        </w:rPr>
        <w:t xml:space="preserve"> to welcome </w:t>
      </w:r>
      <w:r w:rsidR="00C038E7" w:rsidRPr="00ED3708">
        <w:rPr>
          <w:rFonts w:ascii="Arial" w:hAnsi="Arial" w:cs="Arial"/>
          <w:bCs/>
        </w:rPr>
        <w:t>its next cohort</w:t>
      </w:r>
      <w:r w:rsidR="00ED3708" w:rsidRPr="00ED3708">
        <w:rPr>
          <w:rFonts w:ascii="Arial" w:hAnsi="Arial" w:cs="Arial"/>
          <w:bCs/>
        </w:rPr>
        <w:t xml:space="preserve"> of pioneering companies</w:t>
      </w:r>
      <w:r w:rsidR="007714C1">
        <w:rPr>
          <w:rFonts w:ascii="Arial" w:hAnsi="Arial" w:cs="Arial"/>
          <w:bCs/>
        </w:rPr>
        <w:t xml:space="preserve"> to close the gap in net zero technologies</w:t>
      </w:r>
      <w:r w:rsidR="00195010">
        <w:rPr>
          <w:rFonts w:ascii="Arial" w:hAnsi="Arial" w:cs="Arial"/>
          <w:bCs/>
        </w:rPr>
        <w:t xml:space="preserve">, focussing on </w:t>
      </w:r>
      <w:r w:rsidR="00ED3708">
        <w:rPr>
          <w:rFonts w:ascii="Arial" w:hAnsi="Arial" w:cs="Arial"/>
          <w:bCs/>
        </w:rPr>
        <w:t>four core technology areas</w:t>
      </w:r>
      <w:r w:rsidR="00195010">
        <w:rPr>
          <w:rFonts w:ascii="Arial" w:hAnsi="Arial" w:cs="Arial"/>
          <w:bCs/>
        </w:rPr>
        <w:t>:</w:t>
      </w:r>
      <w:r w:rsidR="00F0489E">
        <w:rPr>
          <w:rFonts w:ascii="Arial" w:hAnsi="Arial" w:cs="Arial"/>
          <w:bCs/>
        </w:rPr>
        <w:t xml:space="preserve"> </w:t>
      </w:r>
      <w:r w:rsidR="001923DF">
        <w:rPr>
          <w:rFonts w:ascii="Arial" w:hAnsi="Arial" w:cs="Arial"/>
          <w:bCs/>
        </w:rPr>
        <w:br/>
      </w:r>
    </w:p>
    <w:p w14:paraId="5FCBB7FE" w14:textId="4DA7354B" w:rsidR="00552231" w:rsidRPr="00F0489E" w:rsidRDefault="00552231" w:rsidP="003F6042">
      <w:pPr>
        <w:pStyle w:val="ListParagraph"/>
        <w:numPr>
          <w:ilvl w:val="0"/>
          <w:numId w:val="11"/>
        </w:numPr>
        <w:spacing w:line="276" w:lineRule="auto"/>
        <w:rPr>
          <w:rFonts w:ascii="Arial" w:hAnsi="Arial" w:cs="Arial"/>
          <w:bCs/>
          <w:sz w:val="22"/>
          <w:szCs w:val="22"/>
        </w:rPr>
      </w:pPr>
      <w:r w:rsidRPr="00F0489E">
        <w:rPr>
          <w:rFonts w:ascii="Arial" w:hAnsi="Arial" w:cs="Arial"/>
          <w:sz w:val="22"/>
          <w:szCs w:val="22"/>
        </w:rPr>
        <w:t>Renewable energy technologies</w:t>
      </w:r>
      <w:r w:rsidR="003E1EA6">
        <w:rPr>
          <w:rFonts w:ascii="Arial" w:hAnsi="Arial" w:cs="Arial"/>
          <w:sz w:val="22"/>
          <w:szCs w:val="22"/>
        </w:rPr>
        <w:t>,</w:t>
      </w:r>
      <w:r w:rsidRPr="00F0489E">
        <w:rPr>
          <w:rFonts w:ascii="Arial" w:hAnsi="Arial" w:cs="Arial"/>
          <w:sz w:val="22"/>
          <w:szCs w:val="22"/>
        </w:rPr>
        <w:t xml:space="preserve"> </w:t>
      </w:r>
      <w:r w:rsidR="00025C79">
        <w:rPr>
          <w:rFonts w:ascii="Arial" w:hAnsi="Arial" w:cs="Arial"/>
          <w:sz w:val="22"/>
          <w:szCs w:val="22"/>
        </w:rPr>
        <w:t xml:space="preserve">green and blue </w:t>
      </w:r>
      <w:r w:rsidRPr="00F0489E">
        <w:rPr>
          <w:rFonts w:ascii="Arial" w:hAnsi="Arial" w:cs="Arial"/>
          <w:sz w:val="22"/>
          <w:szCs w:val="22"/>
        </w:rPr>
        <w:t>hydrogen and other clean fuels </w:t>
      </w:r>
    </w:p>
    <w:p w14:paraId="255E8569" w14:textId="1C1F7E53" w:rsidR="00552231" w:rsidRPr="00F0489E" w:rsidRDefault="00552231" w:rsidP="00F0489E">
      <w:pPr>
        <w:pStyle w:val="ListParagraph"/>
        <w:numPr>
          <w:ilvl w:val="0"/>
          <w:numId w:val="9"/>
        </w:numPr>
        <w:rPr>
          <w:rFonts w:ascii="Arial" w:hAnsi="Arial" w:cs="Arial"/>
          <w:sz w:val="22"/>
          <w:szCs w:val="22"/>
        </w:rPr>
      </w:pPr>
      <w:r w:rsidRPr="00F0489E">
        <w:rPr>
          <w:rFonts w:ascii="Arial" w:hAnsi="Arial" w:cs="Arial"/>
          <w:sz w:val="22"/>
          <w:szCs w:val="22"/>
        </w:rPr>
        <w:t>Carbon Capture, Usage and Storage </w:t>
      </w:r>
      <w:r w:rsidR="005A2F0D" w:rsidRPr="00F0489E">
        <w:rPr>
          <w:rFonts w:ascii="Arial" w:hAnsi="Arial" w:cs="Arial"/>
          <w:sz w:val="22"/>
          <w:szCs w:val="22"/>
        </w:rPr>
        <w:t>(CCUS)</w:t>
      </w:r>
    </w:p>
    <w:p w14:paraId="3630C378" w14:textId="6D701DAB" w:rsidR="00552231" w:rsidRPr="00F0489E" w:rsidRDefault="00552231" w:rsidP="00F0489E">
      <w:pPr>
        <w:pStyle w:val="ListParagraph"/>
        <w:numPr>
          <w:ilvl w:val="0"/>
          <w:numId w:val="9"/>
        </w:numPr>
        <w:rPr>
          <w:rFonts w:ascii="Arial" w:hAnsi="Arial" w:cs="Arial"/>
          <w:sz w:val="22"/>
          <w:szCs w:val="22"/>
        </w:rPr>
      </w:pPr>
      <w:r w:rsidRPr="00F0489E">
        <w:rPr>
          <w:rFonts w:ascii="Arial" w:hAnsi="Arial" w:cs="Arial"/>
          <w:sz w:val="22"/>
          <w:szCs w:val="22"/>
        </w:rPr>
        <w:t xml:space="preserve">Digitalisation </w:t>
      </w:r>
    </w:p>
    <w:p w14:paraId="1E59B0AD" w14:textId="7C9A8FBE" w:rsidR="00ED3708" w:rsidRPr="00F0489E" w:rsidRDefault="00552231" w:rsidP="00F0489E">
      <w:pPr>
        <w:pStyle w:val="ListParagraph"/>
        <w:numPr>
          <w:ilvl w:val="0"/>
          <w:numId w:val="9"/>
        </w:numPr>
        <w:rPr>
          <w:rFonts w:ascii="Arial" w:hAnsi="Arial" w:cs="Arial"/>
          <w:sz w:val="22"/>
          <w:szCs w:val="22"/>
        </w:rPr>
      </w:pPr>
      <w:r w:rsidRPr="00F0489E">
        <w:rPr>
          <w:rFonts w:ascii="Arial" w:hAnsi="Arial" w:cs="Arial"/>
          <w:sz w:val="22"/>
          <w:szCs w:val="22"/>
        </w:rPr>
        <w:t xml:space="preserve">Oil and gas emissions reduction </w:t>
      </w:r>
    </w:p>
    <w:p w14:paraId="29213AC0" w14:textId="228A9FA8" w:rsidR="00CE3A86" w:rsidRDefault="00D03E57" w:rsidP="00AE185B">
      <w:pPr>
        <w:rPr>
          <w:rFonts w:asciiTheme="minorBidi" w:hAnsiTheme="minorBidi"/>
          <w:b/>
          <w:bCs/>
        </w:rPr>
      </w:pPr>
      <w:r>
        <w:rPr>
          <w:rFonts w:ascii="Arial" w:hAnsi="Arial" w:cs="Arial"/>
          <w:bCs/>
        </w:rPr>
        <w:br/>
      </w:r>
      <w:r w:rsidR="00B1480A">
        <w:rPr>
          <w:rFonts w:ascii="Arial" w:hAnsi="Arial" w:cs="Arial"/>
          <w:bCs/>
        </w:rPr>
        <w:t>The</w:t>
      </w:r>
      <w:r w:rsidR="001C31BA" w:rsidRPr="00ED3708">
        <w:rPr>
          <w:rFonts w:ascii="Arial" w:hAnsi="Arial" w:cs="Arial"/>
          <w:bCs/>
        </w:rPr>
        <w:t xml:space="preserve"> virtual </w:t>
      </w:r>
      <w:r w:rsidR="00B1480A">
        <w:rPr>
          <w:rFonts w:ascii="Arial" w:hAnsi="Arial" w:cs="Arial"/>
          <w:bCs/>
        </w:rPr>
        <w:t>accelerator</w:t>
      </w:r>
      <w:r w:rsidR="005A00F5">
        <w:rPr>
          <w:rFonts w:ascii="Arial" w:hAnsi="Arial" w:cs="Arial"/>
          <w:bCs/>
        </w:rPr>
        <w:t xml:space="preserve"> </w:t>
      </w:r>
      <w:r w:rsidR="00286F47">
        <w:rPr>
          <w:rFonts w:ascii="Arial" w:hAnsi="Arial" w:cs="Arial"/>
          <w:bCs/>
        </w:rPr>
        <w:t>is open to start</w:t>
      </w:r>
      <w:r w:rsidR="004236B7">
        <w:rPr>
          <w:rFonts w:ascii="Arial" w:hAnsi="Arial" w:cs="Arial"/>
          <w:bCs/>
        </w:rPr>
        <w:t>-</w:t>
      </w:r>
      <w:r w:rsidR="00286F47">
        <w:rPr>
          <w:rFonts w:ascii="Arial" w:hAnsi="Arial" w:cs="Arial"/>
          <w:bCs/>
        </w:rPr>
        <w:t xml:space="preserve">ups </w:t>
      </w:r>
      <w:r w:rsidR="000A63E4" w:rsidRPr="00ED3708">
        <w:rPr>
          <w:rFonts w:ascii="Arial" w:hAnsi="Arial" w:cs="Arial"/>
          <w:bCs/>
        </w:rPr>
        <w:t>from across the globe</w:t>
      </w:r>
      <w:r w:rsidR="00A707D7">
        <w:rPr>
          <w:rFonts w:ascii="Arial" w:hAnsi="Arial" w:cs="Arial"/>
          <w:bCs/>
        </w:rPr>
        <w:t xml:space="preserve"> who </w:t>
      </w:r>
      <w:r w:rsidR="00E61A5B">
        <w:rPr>
          <w:rFonts w:ascii="Arial" w:hAnsi="Arial" w:cs="Arial"/>
          <w:bCs/>
        </w:rPr>
        <w:t>w</w:t>
      </w:r>
      <w:r w:rsidR="008515D7">
        <w:rPr>
          <w:rFonts w:ascii="Arial" w:hAnsi="Arial" w:cs="Arial"/>
          <w:bCs/>
        </w:rPr>
        <w:t>ould</w:t>
      </w:r>
      <w:r w:rsidR="00A707D7">
        <w:rPr>
          <w:rFonts w:ascii="Arial" w:hAnsi="Arial" w:cs="Arial"/>
          <w:bCs/>
        </w:rPr>
        <w:t xml:space="preserve"> benefit</w:t>
      </w:r>
      <w:r w:rsidR="00E61A5B">
        <w:rPr>
          <w:rFonts w:ascii="Arial" w:hAnsi="Arial" w:cs="Arial"/>
          <w:bCs/>
        </w:rPr>
        <w:t xml:space="preserve"> from</w:t>
      </w:r>
      <w:r w:rsidR="00865AF6">
        <w:rPr>
          <w:rFonts w:ascii="Arial" w:hAnsi="Arial" w:cs="Arial"/>
          <w:bCs/>
        </w:rPr>
        <w:t xml:space="preserve"> the prospect of potentially trialling and deploying their technology</w:t>
      </w:r>
      <w:r w:rsidR="001A0EB2">
        <w:rPr>
          <w:rFonts w:ascii="Arial" w:hAnsi="Arial" w:cs="Arial"/>
          <w:bCs/>
        </w:rPr>
        <w:t xml:space="preserve"> </w:t>
      </w:r>
      <w:r w:rsidR="001A0EB2" w:rsidRPr="001A0EB2">
        <w:rPr>
          <w:rFonts w:ascii="Arial" w:hAnsi="Arial" w:cs="Arial"/>
          <w:bCs/>
        </w:rPr>
        <w:t>within the UK continental shel</w:t>
      </w:r>
      <w:r w:rsidR="001A0EB2">
        <w:rPr>
          <w:rFonts w:ascii="Arial" w:hAnsi="Arial" w:cs="Arial"/>
          <w:bCs/>
        </w:rPr>
        <w:t>f</w:t>
      </w:r>
      <w:r w:rsidR="003D6617">
        <w:rPr>
          <w:rFonts w:ascii="Arial" w:hAnsi="Arial" w:cs="Arial"/>
          <w:bCs/>
        </w:rPr>
        <w:t>.</w:t>
      </w:r>
      <w:r w:rsidR="00271521">
        <w:rPr>
          <w:rFonts w:ascii="Arial" w:hAnsi="Arial" w:cs="Arial"/>
          <w:bCs/>
        </w:rPr>
        <w:t xml:space="preserve"> </w:t>
      </w:r>
      <w:r w:rsidR="003C06E2" w:rsidDel="003C06E2">
        <w:rPr>
          <w:rFonts w:ascii="Arial" w:hAnsi="Arial" w:cs="Arial"/>
          <w:bCs/>
        </w:rPr>
        <w:t xml:space="preserve"> </w:t>
      </w:r>
      <w:r w:rsidR="003C06E2">
        <w:rPr>
          <w:rFonts w:ascii="Arial" w:hAnsi="Arial" w:cs="Arial"/>
          <w:bCs/>
        </w:rPr>
        <w:t>T</w:t>
      </w:r>
      <w:r w:rsidR="00D94C08">
        <w:rPr>
          <w:rFonts w:ascii="Arial" w:hAnsi="Arial" w:cs="Arial"/>
          <w:bCs/>
        </w:rPr>
        <w:t xml:space="preserve">o combat the </w:t>
      </w:r>
      <w:r w:rsidR="00821805">
        <w:rPr>
          <w:rFonts w:ascii="Arial" w:hAnsi="Arial" w:cs="Arial"/>
          <w:bCs/>
        </w:rPr>
        <w:t xml:space="preserve">current gender disparity in the </w:t>
      </w:r>
      <w:r w:rsidR="00BA1F85">
        <w:rPr>
          <w:rFonts w:ascii="Arial" w:hAnsi="Arial" w:cs="Arial"/>
          <w:bCs/>
        </w:rPr>
        <w:t>energy industry,</w:t>
      </w:r>
      <w:r w:rsidR="00D94C08">
        <w:rPr>
          <w:rFonts w:ascii="Arial" w:hAnsi="Arial" w:cs="Arial"/>
          <w:bCs/>
        </w:rPr>
        <w:t xml:space="preserve"> </w:t>
      </w:r>
      <w:r w:rsidR="00423124">
        <w:rPr>
          <w:rFonts w:ascii="Arial" w:hAnsi="Arial" w:cs="Arial"/>
          <w:bCs/>
        </w:rPr>
        <w:t xml:space="preserve">NZTC will continue to champion gender diversity </w:t>
      </w:r>
      <w:r w:rsidR="005A632B">
        <w:rPr>
          <w:rFonts w:ascii="Arial" w:hAnsi="Arial" w:cs="Arial"/>
          <w:bCs/>
        </w:rPr>
        <w:t>with the aim</w:t>
      </w:r>
      <w:r w:rsidR="00681871">
        <w:rPr>
          <w:rFonts w:ascii="Arial" w:hAnsi="Arial" w:cs="Arial"/>
          <w:bCs/>
        </w:rPr>
        <w:t xml:space="preserve"> that</w:t>
      </w:r>
      <w:r w:rsidR="00BF5E31">
        <w:rPr>
          <w:rFonts w:ascii="Arial" w:hAnsi="Arial" w:cs="Arial"/>
          <w:bCs/>
        </w:rPr>
        <w:t xml:space="preserve"> 50% of</w:t>
      </w:r>
      <w:r w:rsidR="00681871">
        <w:rPr>
          <w:rFonts w:ascii="Arial" w:hAnsi="Arial" w:cs="Arial"/>
          <w:bCs/>
        </w:rPr>
        <w:t xml:space="preserve"> </w:t>
      </w:r>
      <w:r w:rsidR="00681871" w:rsidRPr="00681871">
        <w:rPr>
          <w:rFonts w:ascii="Arial" w:hAnsi="Arial" w:cs="Arial"/>
          <w:bCs/>
        </w:rPr>
        <w:t>shortlisted start-ups</w:t>
      </w:r>
      <w:r w:rsidR="00121AFF">
        <w:rPr>
          <w:rFonts w:ascii="Arial" w:hAnsi="Arial" w:cs="Arial"/>
          <w:bCs/>
        </w:rPr>
        <w:t xml:space="preserve"> for the fifth cohort</w:t>
      </w:r>
      <w:r w:rsidR="00681871" w:rsidRPr="00681871">
        <w:rPr>
          <w:rFonts w:ascii="Arial" w:hAnsi="Arial" w:cs="Arial"/>
          <w:bCs/>
        </w:rPr>
        <w:t xml:space="preserve"> </w:t>
      </w:r>
      <w:r w:rsidR="00BF5E31">
        <w:rPr>
          <w:rFonts w:ascii="Arial" w:hAnsi="Arial" w:cs="Arial"/>
          <w:bCs/>
        </w:rPr>
        <w:t>will be</w:t>
      </w:r>
      <w:r w:rsidR="00681871" w:rsidRPr="00681871">
        <w:rPr>
          <w:rFonts w:ascii="Arial" w:hAnsi="Arial" w:cs="Arial"/>
          <w:bCs/>
        </w:rPr>
        <w:t xml:space="preserve"> led by female founders or co-founders</w:t>
      </w:r>
      <w:r w:rsidR="005A632B">
        <w:rPr>
          <w:rFonts w:ascii="Arial" w:hAnsi="Arial" w:cs="Arial"/>
          <w:bCs/>
        </w:rPr>
        <w:t xml:space="preserve">. </w:t>
      </w:r>
      <w:r w:rsidR="00126A01">
        <w:rPr>
          <w:rFonts w:ascii="Arial" w:hAnsi="Arial" w:cs="Arial"/>
          <w:bCs/>
        </w:rPr>
        <w:br/>
      </w:r>
      <w:r w:rsidR="002324BF">
        <w:rPr>
          <w:rFonts w:ascii="Arial" w:hAnsi="Arial" w:cs="Arial"/>
          <w:bCs/>
        </w:rPr>
        <w:br/>
      </w:r>
      <w:r w:rsidR="00C1398B">
        <w:rPr>
          <w:rFonts w:ascii="Arial" w:hAnsi="Arial" w:cs="Arial"/>
          <w:bCs/>
        </w:rPr>
        <w:t xml:space="preserve">The </w:t>
      </w:r>
      <w:r w:rsidR="0019192D">
        <w:rPr>
          <w:rFonts w:ascii="Arial" w:hAnsi="Arial" w:cs="Arial"/>
          <w:bCs/>
        </w:rPr>
        <w:t xml:space="preserve">TechX Clean Energy </w:t>
      </w:r>
      <w:r w:rsidR="000E7005">
        <w:rPr>
          <w:rFonts w:ascii="Arial" w:hAnsi="Arial" w:cs="Arial"/>
          <w:bCs/>
        </w:rPr>
        <w:t>A</w:t>
      </w:r>
      <w:r w:rsidR="00C1398B">
        <w:rPr>
          <w:rFonts w:ascii="Arial" w:hAnsi="Arial" w:cs="Arial"/>
          <w:bCs/>
        </w:rPr>
        <w:t xml:space="preserve">ccelerator has an established track record of </w:t>
      </w:r>
      <w:r w:rsidR="001F3DA4">
        <w:rPr>
          <w:rFonts w:ascii="Arial" w:hAnsi="Arial" w:cs="Arial"/>
          <w:bCs/>
        </w:rPr>
        <w:t>helping start-ups shine</w:t>
      </w:r>
      <w:r w:rsidR="002B5DE6">
        <w:rPr>
          <w:rFonts w:ascii="Arial" w:hAnsi="Arial" w:cs="Arial"/>
          <w:bCs/>
        </w:rPr>
        <w:t>.</w:t>
      </w:r>
      <w:r w:rsidR="0019192D">
        <w:rPr>
          <w:rFonts w:ascii="Arial" w:hAnsi="Arial" w:cs="Arial"/>
          <w:bCs/>
        </w:rPr>
        <w:t xml:space="preserve"> </w:t>
      </w:r>
      <w:r w:rsidR="002B5DE6">
        <w:rPr>
          <w:rFonts w:ascii="Arial" w:hAnsi="Arial" w:cs="Arial"/>
          <w:bCs/>
        </w:rPr>
        <w:t>S</w:t>
      </w:r>
      <w:r w:rsidR="0070073B">
        <w:rPr>
          <w:rFonts w:ascii="Arial" w:hAnsi="Arial" w:cs="Arial"/>
          <w:bCs/>
        </w:rPr>
        <w:t>ince the programme launched in 2018,</w:t>
      </w:r>
      <w:r w:rsidR="00D51EBE">
        <w:rPr>
          <w:rFonts w:ascii="Arial" w:hAnsi="Arial" w:cs="Arial"/>
          <w:bCs/>
        </w:rPr>
        <w:t xml:space="preserve"> its alumni of </w:t>
      </w:r>
      <w:r w:rsidR="002324BF">
        <w:rPr>
          <w:rFonts w:ascii="Arial" w:hAnsi="Arial" w:cs="Arial"/>
          <w:bCs/>
        </w:rPr>
        <w:t>45 technology start-ups</w:t>
      </w:r>
      <w:r w:rsidR="00D51EBE">
        <w:rPr>
          <w:rFonts w:ascii="Arial" w:hAnsi="Arial" w:cs="Arial"/>
          <w:bCs/>
        </w:rPr>
        <w:t xml:space="preserve"> have gone on to </w:t>
      </w:r>
      <w:r w:rsidR="00E94FC1">
        <w:rPr>
          <w:rFonts w:ascii="Arial" w:hAnsi="Arial" w:cs="Arial"/>
          <w:bCs/>
        </w:rPr>
        <w:t>raise</w:t>
      </w:r>
      <w:r w:rsidR="00424E60">
        <w:rPr>
          <w:rFonts w:ascii="Arial" w:hAnsi="Arial" w:cs="Arial"/>
          <w:bCs/>
        </w:rPr>
        <w:t xml:space="preserve"> £33m</w:t>
      </w:r>
      <w:r w:rsidR="00E94FC1" w:rsidRPr="00E94FC1">
        <w:rPr>
          <w:rFonts w:ascii="Arial" w:hAnsi="Arial" w:cs="Arial"/>
          <w:bCs/>
          <w:color w:val="FF0000"/>
        </w:rPr>
        <w:t xml:space="preserve"> </w:t>
      </w:r>
      <w:r w:rsidR="00E94FC1">
        <w:rPr>
          <w:rFonts w:ascii="Arial" w:hAnsi="Arial" w:cs="Arial"/>
          <w:bCs/>
        </w:rPr>
        <w:t xml:space="preserve">of additional </w:t>
      </w:r>
      <w:r w:rsidR="000E7005">
        <w:rPr>
          <w:rFonts w:ascii="Arial" w:hAnsi="Arial" w:cs="Arial"/>
          <w:bCs/>
        </w:rPr>
        <w:t xml:space="preserve">equity </w:t>
      </w:r>
      <w:r w:rsidR="00E94FC1">
        <w:rPr>
          <w:rFonts w:ascii="Arial" w:hAnsi="Arial" w:cs="Arial"/>
          <w:bCs/>
        </w:rPr>
        <w:t>funding</w:t>
      </w:r>
      <w:r w:rsidR="00A1178F">
        <w:rPr>
          <w:rFonts w:ascii="Arial" w:hAnsi="Arial" w:cs="Arial"/>
          <w:bCs/>
        </w:rPr>
        <w:t xml:space="preserve"> </w:t>
      </w:r>
      <w:r w:rsidR="001131F9">
        <w:rPr>
          <w:rFonts w:ascii="Arial" w:hAnsi="Arial" w:cs="Arial"/>
          <w:bCs/>
        </w:rPr>
        <w:t>and achieve</w:t>
      </w:r>
      <w:r w:rsidR="0076172B">
        <w:rPr>
          <w:rFonts w:ascii="Arial" w:hAnsi="Arial" w:cs="Arial"/>
          <w:bCs/>
        </w:rPr>
        <w:t xml:space="preserve"> </w:t>
      </w:r>
      <w:r w:rsidR="001977F7" w:rsidRPr="001977F7">
        <w:rPr>
          <w:rFonts w:ascii="Arial" w:hAnsi="Arial" w:cs="Arial"/>
          <w:bCs/>
        </w:rPr>
        <w:t>five</w:t>
      </w:r>
      <w:r w:rsidR="0076172B">
        <w:rPr>
          <w:rFonts w:ascii="Arial" w:hAnsi="Arial" w:cs="Arial"/>
          <w:bCs/>
        </w:rPr>
        <w:t xml:space="preserve"> commercialisations</w:t>
      </w:r>
      <w:r w:rsidR="009E6BE5">
        <w:rPr>
          <w:rFonts w:ascii="Arial" w:hAnsi="Arial" w:cs="Arial"/>
          <w:bCs/>
        </w:rPr>
        <w:t>. The</w:t>
      </w:r>
      <w:r w:rsidR="00477448">
        <w:rPr>
          <w:rFonts w:ascii="Arial" w:hAnsi="Arial" w:cs="Arial"/>
          <w:bCs/>
        </w:rPr>
        <w:t>ir innovative solutions</w:t>
      </w:r>
      <w:r w:rsidR="00514641">
        <w:rPr>
          <w:rFonts w:ascii="Arial" w:hAnsi="Arial" w:cs="Arial"/>
          <w:bCs/>
        </w:rPr>
        <w:t xml:space="preserve"> are set to save millions of tonnes of greenhouse gas emissions per year by the end of the decade</w:t>
      </w:r>
      <w:r w:rsidR="00477448">
        <w:rPr>
          <w:rFonts w:ascii="Arial" w:hAnsi="Arial" w:cs="Arial"/>
          <w:bCs/>
        </w:rPr>
        <w:t>, propelling</w:t>
      </w:r>
      <w:r w:rsidR="00477448" w:rsidRPr="00477448">
        <w:rPr>
          <w:rFonts w:ascii="Arial" w:hAnsi="Arial" w:cs="Arial"/>
          <w:bCs/>
        </w:rPr>
        <w:t xml:space="preserve"> carbon intensive industries towards net zero</w:t>
      </w:r>
      <w:r w:rsidR="00477448">
        <w:rPr>
          <w:rFonts w:ascii="Arial" w:hAnsi="Arial" w:cs="Arial"/>
          <w:bCs/>
        </w:rPr>
        <w:t>.</w:t>
      </w:r>
      <w:r w:rsidR="00673DBC">
        <w:rPr>
          <w:rFonts w:ascii="Arial" w:hAnsi="Arial" w:cs="Arial"/>
          <w:bCs/>
        </w:rPr>
        <w:br/>
      </w:r>
      <w:r w:rsidR="00673DBC">
        <w:rPr>
          <w:rFonts w:ascii="Arial" w:hAnsi="Arial" w:cs="Arial"/>
          <w:bCs/>
        </w:rPr>
        <w:br/>
      </w:r>
      <w:r w:rsidR="006A3222" w:rsidRPr="006A3222">
        <w:rPr>
          <w:rFonts w:asciiTheme="minorBidi" w:hAnsiTheme="minorBidi"/>
          <w:b/>
          <w:bCs/>
        </w:rPr>
        <w:lastRenderedPageBreak/>
        <w:t xml:space="preserve">Mark Anderson, TechX Director, commented on the programme’s continued success and future prospects: </w:t>
      </w:r>
      <w:r w:rsidR="000A02E2">
        <w:rPr>
          <w:rFonts w:asciiTheme="minorBidi" w:hAnsiTheme="minorBidi"/>
          <w:b/>
          <w:bCs/>
        </w:rPr>
        <w:br/>
      </w:r>
      <w:r w:rsidR="009277F5">
        <w:rPr>
          <w:rFonts w:asciiTheme="minorBidi" w:hAnsiTheme="minorBidi"/>
        </w:rPr>
        <w:br/>
      </w:r>
      <w:r w:rsidR="000A02E2" w:rsidRPr="0028334A">
        <w:rPr>
          <w:rFonts w:asciiTheme="minorBidi" w:hAnsiTheme="minorBidi"/>
          <w:i/>
          <w:iCs/>
        </w:rPr>
        <w:t>“</w:t>
      </w:r>
      <w:r w:rsidR="009277F5" w:rsidRPr="0028334A">
        <w:rPr>
          <w:rFonts w:asciiTheme="minorBidi" w:hAnsiTheme="minorBidi"/>
          <w:i/>
          <w:iCs/>
        </w:rPr>
        <w:t xml:space="preserve">It’s clear start-ups will </w:t>
      </w:r>
      <w:r w:rsidR="00A42C60" w:rsidRPr="0028334A">
        <w:rPr>
          <w:rFonts w:asciiTheme="minorBidi" w:hAnsiTheme="minorBidi"/>
          <w:i/>
          <w:iCs/>
        </w:rPr>
        <w:t>play a key role in the journey to net zero</w:t>
      </w:r>
      <w:r w:rsidR="00EA1269">
        <w:rPr>
          <w:rFonts w:asciiTheme="minorBidi" w:hAnsiTheme="minorBidi"/>
          <w:i/>
          <w:iCs/>
        </w:rPr>
        <w:t>.</w:t>
      </w:r>
      <w:r w:rsidR="00A42C60" w:rsidRPr="0028334A">
        <w:rPr>
          <w:rFonts w:asciiTheme="minorBidi" w:hAnsiTheme="minorBidi"/>
          <w:i/>
          <w:iCs/>
        </w:rPr>
        <w:t xml:space="preserve"> TechX offers an environment that will help early-stage companies discover their full potential, spark new ideas and </w:t>
      </w:r>
      <w:r w:rsidR="000A02E2" w:rsidRPr="0028334A">
        <w:rPr>
          <w:rFonts w:asciiTheme="minorBidi" w:hAnsiTheme="minorBidi"/>
          <w:i/>
          <w:iCs/>
        </w:rPr>
        <w:t>grow at pace.</w:t>
      </w:r>
      <w:r w:rsidR="0028334A" w:rsidRPr="0028334A">
        <w:rPr>
          <w:rFonts w:asciiTheme="minorBidi" w:hAnsiTheme="minorBidi"/>
          <w:i/>
          <w:iCs/>
        </w:rPr>
        <w:br/>
      </w:r>
      <w:r w:rsidR="0028334A" w:rsidRPr="0028334A">
        <w:rPr>
          <w:rFonts w:asciiTheme="minorBidi" w:hAnsiTheme="minorBidi"/>
          <w:i/>
          <w:iCs/>
        </w:rPr>
        <w:br/>
      </w:r>
      <w:r w:rsidR="000A02E2" w:rsidRPr="0028334A">
        <w:rPr>
          <w:rFonts w:asciiTheme="minorBidi" w:hAnsiTheme="minorBidi"/>
          <w:i/>
          <w:iCs/>
        </w:rPr>
        <w:t>“I am delighted that applications for the next cohort of our award-winning programme are now open. This is an exciting and essential process to be undertaking; discovering the next round of trailblazing start-ups that can help us accelerate the future of clean</w:t>
      </w:r>
      <w:r w:rsidR="0028334A" w:rsidRPr="0028334A">
        <w:rPr>
          <w:rFonts w:asciiTheme="minorBidi" w:hAnsiTheme="minorBidi"/>
          <w:i/>
          <w:iCs/>
        </w:rPr>
        <w:t xml:space="preserve"> and affordable</w:t>
      </w:r>
      <w:r w:rsidR="000A02E2" w:rsidRPr="0028334A">
        <w:rPr>
          <w:rFonts w:asciiTheme="minorBidi" w:hAnsiTheme="minorBidi"/>
          <w:i/>
          <w:iCs/>
        </w:rPr>
        <w:t xml:space="preserve"> energy.</w:t>
      </w:r>
      <w:r w:rsidR="0028334A" w:rsidRPr="0028334A">
        <w:rPr>
          <w:rFonts w:asciiTheme="minorBidi" w:hAnsiTheme="minorBidi"/>
          <w:i/>
          <w:iCs/>
        </w:rPr>
        <w:t>”</w:t>
      </w:r>
      <w:r w:rsidR="00673DBC">
        <w:rPr>
          <w:rFonts w:asciiTheme="minorBidi" w:hAnsiTheme="minorBidi"/>
        </w:rPr>
        <w:br/>
      </w:r>
      <w:r w:rsidR="00673DBC">
        <w:rPr>
          <w:rFonts w:asciiTheme="minorBidi" w:hAnsiTheme="minorBidi"/>
        </w:rPr>
        <w:br/>
      </w:r>
      <w:r w:rsidR="00CE3A86" w:rsidRPr="00E21A1D">
        <w:rPr>
          <w:rFonts w:asciiTheme="minorBidi" w:hAnsiTheme="minorBidi"/>
          <w:b/>
          <w:bCs/>
        </w:rPr>
        <w:t>Nick Kendal</w:t>
      </w:r>
      <w:r w:rsidR="00C00705" w:rsidRPr="00E21A1D">
        <w:rPr>
          <w:rFonts w:asciiTheme="minorBidi" w:hAnsiTheme="minorBidi"/>
          <w:b/>
          <w:bCs/>
        </w:rPr>
        <w:t xml:space="preserve">l, </w:t>
      </w:r>
      <w:r w:rsidR="00E21A1D" w:rsidRPr="00E21A1D">
        <w:rPr>
          <w:rFonts w:asciiTheme="minorBidi" w:hAnsiTheme="minorBidi"/>
          <w:b/>
          <w:bCs/>
        </w:rPr>
        <w:t xml:space="preserve">Investment </w:t>
      </w:r>
      <w:r w:rsidR="00050E00">
        <w:rPr>
          <w:rFonts w:asciiTheme="minorBidi" w:hAnsiTheme="minorBidi"/>
          <w:b/>
          <w:bCs/>
        </w:rPr>
        <w:t>A</w:t>
      </w:r>
      <w:r w:rsidR="00E21A1D" w:rsidRPr="00E21A1D">
        <w:rPr>
          <w:rFonts w:asciiTheme="minorBidi" w:hAnsiTheme="minorBidi"/>
          <w:b/>
          <w:bCs/>
        </w:rPr>
        <w:t>ssociate</w:t>
      </w:r>
      <w:r w:rsidR="00E21A1D">
        <w:rPr>
          <w:rFonts w:asciiTheme="minorBidi" w:hAnsiTheme="minorBidi"/>
          <w:b/>
          <w:bCs/>
        </w:rPr>
        <w:t xml:space="preserve"> at bp ventures, said: </w:t>
      </w:r>
    </w:p>
    <w:p w14:paraId="49B3EB4A" w14:textId="77777777" w:rsidR="004E28D4" w:rsidRPr="004E28D4" w:rsidRDefault="004E28D4" w:rsidP="004E28D4">
      <w:pPr>
        <w:spacing w:line="276" w:lineRule="auto"/>
        <w:rPr>
          <w:rFonts w:asciiTheme="minorBidi" w:hAnsiTheme="minorBidi"/>
          <w:i/>
          <w:iCs/>
        </w:rPr>
      </w:pPr>
      <w:r w:rsidRPr="004E28D4">
        <w:rPr>
          <w:rFonts w:asciiTheme="minorBidi" w:hAnsiTheme="minorBidi"/>
          <w:i/>
          <w:iCs/>
        </w:rPr>
        <w:t xml:space="preserve">“As the programme enters its fifth cohort, bp is proudly continuing its commitment to this valuable accelerator programme. Technological innovation is crucial for decarbonising </w:t>
      </w:r>
      <w:r w:rsidRPr="004E28D4">
        <w:rPr>
          <w:rFonts w:asciiTheme="minorBidi" w:hAnsiTheme="minorBidi"/>
          <w:i/>
          <w:iCs/>
          <w:lang w:val="en-US"/>
        </w:rPr>
        <w:t xml:space="preserve">economically and efficiently, and in the creation and scaling of </w:t>
      </w:r>
      <w:r w:rsidRPr="004E28D4">
        <w:rPr>
          <w:rFonts w:asciiTheme="minorBidi" w:hAnsiTheme="minorBidi"/>
          <w:i/>
          <w:iCs/>
        </w:rPr>
        <w:t xml:space="preserve">new clean energy businesses. </w:t>
      </w:r>
    </w:p>
    <w:p w14:paraId="79B1A574" w14:textId="614019F5" w:rsidR="00634D48" w:rsidRPr="00065654" w:rsidRDefault="004E28D4" w:rsidP="00634D48">
      <w:pPr>
        <w:rPr>
          <w:rFonts w:eastAsia="Times New Roman"/>
        </w:rPr>
      </w:pPr>
      <w:r w:rsidRPr="004E28D4">
        <w:rPr>
          <w:rFonts w:asciiTheme="minorBidi" w:hAnsiTheme="minorBidi"/>
          <w:i/>
          <w:iCs/>
        </w:rPr>
        <w:t>“TechX alumni have shown that participation in TechX opens doors, increasing the pace and likelihood of making a material net zero impact. I look forward to seeing the passion, energy and diversity of Cohort 5 pioneers who are ready to step up and showcase their great ideas.”</w:t>
      </w:r>
      <w:r w:rsidR="00E770C7">
        <w:rPr>
          <w:rFonts w:asciiTheme="minorBidi" w:hAnsiTheme="minorBidi"/>
          <w:i/>
          <w:iCs/>
        </w:rPr>
        <w:br/>
      </w:r>
      <w:r w:rsidR="00E770C7">
        <w:rPr>
          <w:rFonts w:asciiTheme="minorBidi" w:hAnsiTheme="minorBidi"/>
          <w:i/>
          <w:iCs/>
        </w:rPr>
        <w:br/>
      </w:r>
      <w:r w:rsidR="000A41AA">
        <w:rPr>
          <w:rFonts w:asciiTheme="minorBidi" w:hAnsiTheme="minorBidi"/>
          <w:b/>
          <w:bCs/>
          <w:lang w:val="en-US"/>
        </w:rPr>
        <w:t xml:space="preserve">Jeroen Van </w:t>
      </w:r>
      <w:r w:rsidR="00CC3F2D">
        <w:rPr>
          <w:rFonts w:asciiTheme="minorBidi" w:hAnsiTheme="minorBidi"/>
          <w:b/>
          <w:bCs/>
          <w:lang w:val="en-US"/>
        </w:rPr>
        <w:t>d</w:t>
      </w:r>
      <w:r w:rsidR="000A41AA">
        <w:rPr>
          <w:rFonts w:asciiTheme="minorBidi" w:hAnsiTheme="minorBidi"/>
          <w:b/>
          <w:bCs/>
          <w:lang w:val="en-US"/>
        </w:rPr>
        <w:t xml:space="preserve">er Hoek, </w:t>
      </w:r>
      <w:r w:rsidR="00050E00">
        <w:rPr>
          <w:rFonts w:asciiTheme="minorBidi" w:hAnsiTheme="minorBidi"/>
          <w:b/>
          <w:bCs/>
          <w:lang w:val="en-US"/>
        </w:rPr>
        <w:t>Investment Manager</w:t>
      </w:r>
      <w:r w:rsidR="000A41AA">
        <w:rPr>
          <w:rFonts w:asciiTheme="minorBidi" w:hAnsiTheme="minorBidi"/>
          <w:b/>
          <w:bCs/>
          <w:lang w:val="en-US"/>
        </w:rPr>
        <w:t xml:space="preserve"> at Equinor, said: </w:t>
      </w:r>
      <w:r w:rsidR="000A41AA">
        <w:rPr>
          <w:rFonts w:asciiTheme="minorBidi" w:hAnsiTheme="minorBidi"/>
          <w:b/>
          <w:bCs/>
          <w:lang w:val="en-US"/>
        </w:rPr>
        <w:br/>
      </w:r>
      <w:r w:rsidR="000A41AA">
        <w:rPr>
          <w:rFonts w:asciiTheme="minorBidi" w:hAnsiTheme="minorBidi"/>
          <w:b/>
          <w:bCs/>
          <w:lang w:val="en-US"/>
        </w:rPr>
        <w:br/>
      </w:r>
      <w:r w:rsidR="000D3E18" w:rsidRPr="000D3E18">
        <w:rPr>
          <w:rFonts w:asciiTheme="minorBidi" w:eastAsia="Times New Roman" w:hAnsiTheme="minorBidi"/>
          <w:i/>
          <w:iCs/>
          <w:color w:val="212121"/>
        </w:rPr>
        <w:t>“I can say on behalf of the whole Equinor Ventures team that we are excited to meet the new TechX Clean Energy accelerator cohort of Pioneers. Climate change presents a fundamental challenge to society and we believe that pioneering start-up companies are perfectly placed to bring the much needed game-changing innovations to address the challenge.</w:t>
      </w:r>
      <w:r w:rsidR="007810F6">
        <w:rPr>
          <w:rFonts w:asciiTheme="minorBidi" w:eastAsia="Times New Roman" w:hAnsiTheme="minorBidi"/>
          <w:i/>
          <w:iCs/>
          <w:color w:val="212121"/>
        </w:rPr>
        <w:br/>
      </w:r>
      <w:r w:rsidR="007810F6">
        <w:rPr>
          <w:rFonts w:asciiTheme="minorBidi" w:eastAsia="Times New Roman" w:hAnsiTheme="minorBidi"/>
          <w:i/>
          <w:iCs/>
          <w:color w:val="212121"/>
        </w:rPr>
        <w:br/>
      </w:r>
      <w:r w:rsidR="000D3E18" w:rsidRPr="000D3E18">
        <w:rPr>
          <w:rFonts w:asciiTheme="minorBidi" w:eastAsia="Times New Roman" w:hAnsiTheme="minorBidi"/>
          <w:i/>
          <w:iCs/>
          <w:color w:val="212121"/>
        </w:rPr>
        <w:t>Together with the Pioneers, we can develop technologies that have the potential to make a lasting impact on the energy industry and bring us closer to our goal of net zero.”</w:t>
      </w:r>
      <w:r w:rsidR="00BC582B">
        <w:rPr>
          <w:rFonts w:eastAsia="Times New Roman"/>
        </w:rPr>
        <w:br/>
      </w:r>
      <w:r w:rsidR="00BC582B">
        <w:rPr>
          <w:rFonts w:eastAsia="Times New Roman"/>
        </w:rPr>
        <w:br/>
      </w:r>
      <w:r w:rsidR="00AE185B" w:rsidRPr="00AE185B">
        <w:rPr>
          <w:rFonts w:asciiTheme="minorBidi" w:hAnsiTheme="minorBidi"/>
          <w:b/>
          <w:bCs/>
          <w:lang w:val="en-US"/>
        </w:rPr>
        <w:t xml:space="preserve">Ali Al </w:t>
      </w:r>
      <w:proofErr w:type="spellStart"/>
      <w:r w:rsidR="00AE185B" w:rsidRPr="00AE185B">
        <w:rPr>
          <w:rFonts w:asciiTheme="minorBidi" w:hAnsiTheme="minorBidi"/>
          <w:b/>
          <w:bCs/>
          <w:lang w:val="en-US"/>
        </w:rPr>
        <w:t>Rawahi</w:t>
      </w:r>
      <w:proofErr w:type="spellEnd"/>
      <w:r w:rsidR="00AE185B" w:rsidRPr="00AE185B">
        <w:rPr>
          <w:rFonts w:asciiTheme="minorBidi" w:hAnsiTheme="minorBidi"/>
          <w:b/>
          <w:bCs/>
          <w:lang w:val="en-US"/>
        </w:rPr>
        <w:t>, Vice President for Research and Development (Upstream) at ADNOC</w:t>
      </w:r>
      <w:r w:rsidR="00B06704">
        <w:rPr>
          <w:rFonts w:asciiTheme="minorBidi" w:hAnsiTheme="minorBidi"/>
          <w:b/>
          <w:bCs/>
          <w:lang w:val="en-US"/>
        </w:rPr>
        <w:t>,</w:t>
      </w:r>
      <w:r w:rsidR="00AE185B" w:rsidRPr="00AE185B">
        <w:rPr>
          <w:rFonts w:asciiTheme="minorBidi" w:hAnsiTheme="minorBidi"/>
          <w:b/>
          <w:bCs/>
          <w:lang w:val="en-US"/>
        </w:rPr>
        <w:t xml:space="preserve"> said:</w:t>
      </w:r>
      <w:r w:rsidR="00AE185B" w:rsidRPr="00AE185B">
        <w:rPr>
          <w:b/>
          <w:bCs/>
          <w:lang w:val="en-US"/>
        </w:rPr>
        <w:t xml:space="preserve"> </w:t>
      </w:r>
      <w:r w:rsidR="00AE185B">
        <w:rPr>
          <w:lang w:val="en-US"/>
        </w:rPr>
        <w:br/>
      </w:r>
      <w:r w:rsidR="00AE185B">
        <w:rPr>
          <w:lang w:val="en-US"/>
        </w:rPr>
        <w:br/>
      </w:r>
      <w:r w:rsidR="00AE185B" w:rsidRPr="00AE185B">
        <w:rPr>
          <w:rFonts w:asciiTheme="minorBidi" w:hAnsiTheme="minorBidi"/>
          <w:i/>
          <w:iCs/>
          <w:lang w:val="en-US"/>
        </w:rPr>
        <w:t xml:space="preserve">“ADNOC is proud to continue our successful strategic partnership with the TechX </w:t>
      </w:r>
      <w:r w:rsidR="00AE185B" w:rsidRPr="00AE185B">
        <w:rPr>
          <w:rFonts w:asciiTheme="minorBidi" w:hAnsiTheme="minorBidi"/>
          <w:i/>
          <w:iCs/>
        </w:rPr>
        <w:t>Programme</w:t>
      </w:r>
      <w:r w:rsidR="00AE185B" w:rsidRPr="00AE185B">
        <w:rPr>
          <w:rFonts w:asciiTheme="minorBidi" w:hAnsiTheme="minorBidi"/>
          <w:i/>
          <w:iCs/>
          <w:lang w:val="en-US"/>
        </w:rPr>
        <w:t xml:space="preserve">. As the </w:t>
      </w:r>
      <w:proofErr w:type="spellStart"/>
      <w:r w:rsidR="00AE185B" w:rsidRPr="00AE185B">
        <w:rPr>
          <w:rFonts w:asciiTheme="minorBidi" w:hAnsiTheme="minorBidi"/>
          <w:i/>
          <w:iCs/>
          <w:lang w:val="en-US"/>
        </w:rPr>
        <w:t>program</w:t>
      </w:r>
      <w:r w:rsidR="00AE185B">
        <w:rPr>
          <w:rFonts w:asciiTheme="minorBidi" w:hAnsiTheme="minorBidi"/>
          <w:i/>
          <w:iCs/>
          <w:lang w:val="en-US"/>
        </w:rPr>
        <w:t>me</w:t>
      </w:r>
      <w:proofErr w:type="spellEnd"/>
      <w:r w:rsidR="00AE185B" w:rsidRPr="00AE185B">
        <w:rPr>
          <w:rFonts w:asciiTheme="minorBidi" w:hAnsiTheme="minorBidi"/>
          <w:i/>
          <w:iCs/>
          <w:lang w:val="en-US"/>
        </w:rPr>
        <w:t xml:space="preserve"> uncovers new game-changing innovations from across the globe, we will mentor its </w:t>
      </w:r>
      <w:r w:rsidR="00D87E33">
        <w:rPr>
          <w:rFonts w:asciiTheme="minorBidi" w:hAnsiTheme="minorBidi"/>
          <w:i/>
          <w:iCs/>
          <w:lang w:val="en-US"/>
        </w:rPr>
        <w:t>P</w:t>
      </w:r>
      <w:r w:rsidR="00AE185B" w:rsidRPr="00AE185B">
        <w:rPr>
          <w:rFonts w:asciiTheme="minorBidi" w:hAnsiTheme="minorBidi"/>
          <w:i/>
          <w:iCs/>
          <w:lang w:val="en-US"/>
        </w:rPr>
        <w:t xml:space="preserve">ioneers to find the latest disruptive technological solutions to help </w:t>
      </w:r>
      <w:proofErr w:type="spellStart"/>
      <w:r w:rsidR="00AE185B" w:rsidRPr="00AE185B">
        <w:rPr>
          <w:rFonts w:asciiTheme="minorBidi" w:hAnsiTheme="minorBidi"/>
          <w:i/>
          <w:iCs/>
          <w:lang w:val="en-US"/>
        </w:rPr>
        <w:t>decarboni</w:t>
      </w:r>
      <w:r w:rsidR="00B06704">
        <w:rPr>
          <w:rFonts w:asciiTheme="minorBidi" w:hAnsiTheme="minorBidi"/>
          <w:i/>
          <w:iCs/>
          <w:lang w:val="en-US"/>
        </w:rPr>
        <w:t>s</w:t>
      </w:r>
      <w:r w:rsidR="00AE185B" w:rsidRPr="00AE185B">
        <w:rPr>
          <w:rFonts w:asciiTheme="minorBidi" w:hAnsiTheme="minorBidi"/>
          <w:i/>
          <w:iCs/>
          <w:lang w:val="en-US"/>
        </w:rPr>
        <w:t>e</w:t>
      </w:r>
      <w:proofErr w:type="spellEnd"/>
      <w:r w:rsidR="00AE185B" w:rsidRPr="00AE185B">
        <w:rPr>
          <w:rFonts w:asciiTheme="minorBidi" w:hAnsiTheme="minorBidi"/>
          <w:i/>
          <w:iCs/>
          <w:lang w:val="en-US"/>
        </w:rPr>
        <w:t xml:space="preserve"> the global energy industry.”</w:t>
      </w:r>
      <w:r w:rsidR="00BC582B">
        <w:rPr>
          <w:rFonts w:asciiTheme="minorBidi" w:hAnsiTheme="minorBidi"/>
          <w:b/>
        </w:rPr>
        <w:br/>
      </w:r>
      <w:r w:rsidR="00BC582B">
        <w:rPr>
          <w:rFonts w:asciiTheme="minorBidi" w:hAnsiTheme="minorBidi"/>
          <w:b/>
        </w:rPr>
        <w:br/>
      </w:r>
      <w:r w:rsidR="00467184" w:rsidRPr="00467184">
        <w:rPr>
          <w:rFonts w:asciiTheme="minorBidi" w:hAnsiTheme="minorBidi"/>
        </w:rPr>
        <w:t xml:space="preserve">The online application process is now open for the TechX Clean Energy Accelerator, which will begin in </w:t>
      </w:r>
      <w:r w:rsidR="00467184">
        <w:rPr>
          <w:rFonts w:asciiTheme="minorBidi" w:hAnsiTheme="minorBidi"/>
        </w:rPr>
        <w:t xml:space="preserve">February </w:t>
      </w:r>
      <w:r w:rsidR="00467184" w:rsidRPr="00467184">
        <w:rPr>
          <w:rFonts w:asciiTheme="minorBidi" w:hAnsiTheme="minorBidi"/>
        </w:rPr>
        <w:t>202</w:t>
      </w:r>
      <w:r w:rsidR="00205DC0">
        <w:rPr>
          <w:rFonts w:asciiTheme="minorBidi" w:hAnsiTheme="minorBidi"/>
        </w:rPr>
        <w:t>3</w:t>
      </w:r>
      <w:r w:rsidR="00467184" w:rsidRPr="00467184">
        <w:rPr>
          <w:rFonts w:asciiTheme="minorBidi" w:hAnsiTheme="minorBidi"/>
        </w:rPr>
        <w:t xml:space="preserve">. Applications will close on </w:t>
      </w:r>
      <w:r w:rsidR="009278FF">
        <w:rPr>
          <w:rFonts w:asciiTheme="minorBidi" w:hAnsiTheme="minorBidi"/>
        </w:rPr>
        <w:t>9</w:t>
      </w:r>
      <w:r w:rsidR="00650442">
        <w:rPr>
          <w:rFonts w:asciiTheme="minorBidi" w:hAnsiTheme="minorBidi"/>
        </w:rPr>
        <w:t xml:space="preserve"> October 2022,</w:t>
      </w:r>
      <w:r w:rsidR="00467184" w:rsidRPr="00467184">
        <w:rPr>
          <w:rFonts w:asciiTheme="minorBidi" w:hAnsiTheme="minorBidi"/>
        </w:rPr>
        <w:t xml:space="preserve"> with places confirmed in </w:t>
      </w:r>
      <w:r w:rsidR="00797BE0">
        <w:rPr>
          <w:rFonts w:asciiTheme="minorBidi" w:hAnsiTheme="minorBidi"/>
        </w:rPr>
        <w:t xml:space="preserve">December </w:t>
      </w:r>
      <w:r w:rsidR="009F0DC9">
        <w:rPr>
          <w:rFonts w:asciiTheme="minorBidi" w:hAnsiTheme="minorBidi"/>
        </w:rPr>
        <w:t>2022</w:t>
      </w:r>
      <w:r w:rsidR="00467184" w:rsidRPr="00467184">
        <w:rPr>
          <w:rFonts w:asciiTheme="minorBidi" w:hAnsiTheme="minorBidi"/>
        </w:rPr>
        <w:t>. Find out more and apply here</w:t>
      </w:r>
      <w:r w:rsidR="00BC582B">
        <w:rPr>
          <w:rFonts w:asciiTheme="minorBidi" w:hAnsiTheme="minorBidi"/>
        </w:rPr>
        <w:t xml:space="preserve">: </w:t>
      </w:r>
      <w:hyperlink r:id="rId9" w:history="1">
        <w:r w:rsidR="00BC582B" w:rsidRPr="001E64F8">
          <w:rPr>
            <w:rStyle w:val="Hyperlink"/>
            <w:rFonts w:asciiTheme="minorBidi" w:hAnsiTheme="minorBidi"/>
          </w:rPr>
          <w:t>www.netzerotc.com/TechX</w:t>
        </w:r>
      </w:hyperlink>
      <w:r w:rsidR="00BC582B">
        <w:rPr>
          <w:rFonts w:asciiTheme="minorBidi" w:hAnsiTheme="minorBidi"/>
        </w:rPr>
        <w:t xml:space="preserve"> </w:t>
      </w:r>
      <w:r w:rsidR="00065654">
        <w:rPr>
          <w:rFonts w:eastAsia="Times New Roman"/>
        </w:rPr>
        <w:br/>
      </w:r>
      <w:r w:rsidR="00634D48" w:rsidRPr="006344B4">
        <w:rPr>
          <w:rFonts w:ascii="Arial" w:hAnsi="Arial" w:cs="Arial"/>
          <w:b/>
        </w:rPr>
        <w:br/>
      </w:r>
      <w:r w:rsidR="00634D48">
        <w:rPr>
          <w:rFonts w:ascii="Arial" w:hAnsi="Arial" w:cs="Arial"/>
          <w:b/>
        </w:rPr>
        <w:t>ENDS</w:t>
      </w:r>
    </w:p>
    <w:p w14:paraId="2F254123" w14:textId="77777777" w:rsidR="00634D48" w:rsidRDefault="00634D48" w:rsidP="00634D48">
      <w:pPr>
        <w:pBdr>
          <w:bottom w:val="single" w:sz="12" w:space="1" w:color="auto"/>
        </w:pBdr>
        <w:rPr>
          <w:rFonts w:ascii="Arial" w:hAnsi="Arial" w:cs="Arial"/>
        </w:rPr>
      </w:pPr>
    </w:p>
    <w:p w14:paraId="6C73546D" w14:textId="20A491F3" w:rsidR="00634D48" w:rsidRDefault="00634D48" w:rsidP="00634D48"/>
    <w:p w14:paraId="3BBC711C" w14:textId="77777777" w:rsidR="008E2444" w:rsidRDefault="008E2444" w:rsidP="00634D48">
      <w:pPr>
        <w:rPr>
          <w:rFonts w:ascii="Arial" w:hAnsi="Arial" w:cs="Arial"/>
          <w:b/>
        </w:rPr>
      </w:pPr>
    </w:p>
    <w:p w14:paraId="647FDBC3" w14:textId="0F5B8AAE" w:rsidR="008E2444" w:rsidRDefault="008E2444" w:rsidP="00634D48">
      <w:pPr>
        <w:rPr>
          <w:rFonts w:ascii="Arial" w:hAnsi="Arial" w:cs="Arial"/>
          <w:b/>
        </w:rPr>
      </w:pPr>
      <w:r>
        <w:rPr>
          <w:rFonts w:ascii="Arial" w:hAnsi="Arial" w:cs="Arial"/>
          <w:b/>
        </w:rPr>
        <w:lastRenderedPageBreak/>
        <w:t xml:space="preserve">MEDIA CONTACT: </w:t>
      </w:r>
    </w:p>
    <w:p w14:paraId="45E3FA38" w14:textId="4C3D0D96" w:rsidR="00DE293F" w:rsidRPr="00DE293F" w:rsidRDefault="00DE293F" w:rsidP="00634D48">
      <w:pPr>
        <w:rPr>
          <w:rFonts w:asciiTheme="minorBidi" w:hAnsiTheme="minorBidi"/>
        </w:rPr>
      </w:pPr>
      <w:r w:rsidRPr="00DE293F">
        <w:rPr>
          <w:rStyle w:val="Strong"/>
          <w:rFonts w:asciiTheme="minorBidi" w:hAnsiTheme="minorBidi"/>
        </w:rPr>
        <w:t>Ryan Farquhar, Digital Communications Lead</w:t>
      </w:r>
      <w:r w:rsidRPr="00DE293F">
        <w:rPr>
          <w:rFonts w:asciiTheme="minorBidi" w:hAnsiTheme="minorBidi"/>
          <w:b/>
          <w:bCs/>
        </w:rPr>
        <w:br/>
      </w:r>
      <w:r w:rsidRPr="00DE293F">
        <w:rPr>
          <w:rFonts w:asciiTheme="minorBidi" w:hAnsiTheme="minorBidi"/>
        </w:rPr>
        <w:t xml:space="preserve">Email: </w:t>
      </w:r>
      <w:hyperlink r:id="rId10" w:history="1">
        <w:r w:rsidRPr="00DE293F">
          <w:rPr>
            <w:rStyle w:val="Hyperlink"/>
            <w:rFonts w:asciiTheme="minorBidi" w:hAnsiTheme="minorBidi"/>
          </w:rPr>
          <w:t>ryan.farquhar@netzerotc.com</w:t>
        </w:r>
      </w:hyperlink>
      <w:r w:rsidRPr="00DE293F">
        <w:rPr>
          <w:rFonts w:asciiTheme="minorBidi" w:hAnsiTheme="minorBidi"/>
        </w:rPr>
        <w:t xml:space="preserve"> / </w:t>
      </w:r>
      <w:hyperlink r:id="rId11" w:history="1">
        <w:r w:rsidRPr="00DE293F">
          <w:rPr>
            <w:rStyle w:val="Hyperlink"/>
            <w:rFonts w:asciiTheme="minorBidi" w:hAnsiTheme="minorBidi"/>
          </w:rPr>
          <w:t>pressoffice@netzerotc.com</w:t>
        </w:r>
      </w:hyperlink>
      <w:r w:rsidRPr="00DE293F">
        <w:rPr>
          <w:rFonts w:asciiTheme="minorBidi" w:hAnsiTheme="minorBidi"/>
        </w:rPr>
        <w:br/>
        <w:t>Phone: 07708 930977</w:t>
      </w:r>
    </w:p>
    <w:p w14:paraId="5D3F113A" w14:textId="7CFD4B66" w:rsidR="00DE293F" w:rsidRDefault="00DE293F" w:rsidP="00634D48">
      <w:pPr>
        <w:rPr>
          <w:rFonts w:ascii="Arial" w:hAnsi="Arial" w:cs="Arial"/>
          <w:b/>
        </w:rPr>
      </w:pPr>
    </w:p>
    <w:p w14:paraId="2E094602" w14:textId="2BE21331" w:rsidR="00DC2E87" w:rsidRPr="00DE293F" w:rsidRDefault="00DE293F" w:rsidP="00DE293F">
      <w:pPr>
        <w:rPr>
          <w:rFonts w:ascii="Arial" w:hAnsi="Arial" w:cs="Arial"/>
          <w:b/>
        </w:rPr>
      </w:pPr>
      <w:r>
        <w:rPr>
          <w:rFonts w:ascii="Arial" w:hAnsi="Arial" w:cs="Arial"/>
          <w:b/>
        </w:rPr>
        <w:t>NOTES TO EDITORS</w:t>
      </w:r>
      <w:r>
        <w:rPr>
          <w:rFonts w:ascii="Arial" w:hAnsi="Arial" w:cs="Arial"/>
          <w:b/>
        </w:rPr>
        <w:t xml:space="preserve">: </w:t>
      </w:r>
    </w:p>
    <w:p w14:paraId="6DA1B542" w14:textId="794C383B" w:rsidR="007B1622" w:rsidRPr="00DD15B9" w:rsidRDefault="007B1622" w:rsidP="001923DF">
      <w:pPr>
        <w:pStyle w:val="paragraph"/>
        <w:numPr>
          <w:ilvl w:val="0"/>
          <w:numId w:val="3"/>
        </w:numPr>
        <w:spacing w:before="0" w:beforeAutospacing="0" w:after="0" w:afterAutospacing="0"/>
        <w:textAlignment w:val="baseline"/>
        <w:rPr>
          <w:rStyle w:val="eop"/>
          <w:sz w:val="22"/>
          <w:szCs w:val="22"/>
          <w:lang w:val="pl-PL"/>
        </w:rPr>
      </w:pPr>
      <w:r w:rsidRPr="00DD15B9">
        <w:rPr>
          <w:rStyle w:val="eop"/>
          <w:rFonts w:ascii="Arial" w:hAnsi="Arial" w:cs="Arial"/>
          <w:sz w:val="22"/>
          <w:szCs w:val="22"/>
          <w:lang w:val="pl-PL"/>
        </w:rPr>
        <w:t>*</w:t>
      </w:r>
      <w:r w:rsidR="00DC2E87" w:rsidRPr="00DD15B9">
        <w:rPr>
          <w:rStyle w:val="eop"/>
          <w:rFonts w:ascii="Arial" w:hAnsi="Arial" w:cs="Arial"/>
          <w:sz w:val="22"/>
          <w:szCs w:val="22"/>
          <w:lang w:val="pl-PL"/>
        </w:rPr>
        <w:t xml:space="preserve">IEA (2021), Net Zero by 2050, IEA, Paris </w:t>
      </w:r>
      <w:hyperlink r:id="rId12" w:history="1">
        <w:r w:rsidRPr="00DD15B9">
          <w:rPr>
            <w:rStyle w:val="Hyperlink"/>
            <w:rFonts w:ascii="Arial" w:hAnsi="Arial" w:cs="Arial"/>
            <w:sz w:val="22"/>
            <w:szCs w:val="22"/>
            <w:lang w:val="pl-PL"/>
          </w:rPr>
          <w:t>https://www.iea.org/reports/net-zero-by-2050</w:t>
        </w:r>
      </w:hyperlink>
    </w:p>
    <w:p w14:paraId="701F0249" w14:textId="1439DB00" w:rsidR="004A03A2" w:rsidRPr="001923DF" w:rsidRDefault="007B1622" w:rsidP="001923DF">
      <w:pPr>
        <w:pStyle w:val="paragraph"/>
        <w:numPr>
          <w:ilvl w:val="0"/>
          <w:numId w:val="3"/>
        </w:numPr>
        <w:spacing w:before="0" w:beforeAutospacing="0" w:after="0" w:afterAutospacing="0"/>
        <w:textAlignment w:val="baseline"/>
        <w:rPr>
          <w:rStyle w:val="eop"/>
          <w:sz w:val="22"/>
          <w:szCs w:val="22"/>
        </w:rPr>
      </w:pPr>
      <w:r>
        <w:rPr>
          <w:rStyle w:val="eop"/>
          <w:rFonts w:ascii="Arial" w:hAnsi="Arial" w:cs="Arial"/>
          <w:sz w:val="22"/>
          <w:szCs w:val="22"/>
        </w:rPr>
        <w:t>*</w:t>
      </w:r>
      <w:r w:rsidR="00B7630D" w:rsidRPr="001923DF">
        <w:rPr>
          <w:rStyle w:val="eop"/>
          <w:rFonts w:ascii="Arial" w:hAnsi="Arial" w:cs="Arial"/>
          <w:sz w:val="22"/>
          <w:szCs w:val="22"/>
        </w:rPr>
        <w:t>*</w:t>
      </w:r>
      <w:r w:rsidR="004A03A2" w:rsidRPr="001923DF">
        <w:rPr>
          <w:rStyle w:val="eop"/>
          <w:rFonts w:ascii="Arial" w:hAnsi="Arial" w:cs="Arial"/>
          <w:sz w:val="22"/>
          <w:szCs w:val="22"/>
        </w:rPr>
        <w:t xml:space="preserve">IEA (2022), </w:t>
      </w:r>
      <w:r w:rsidR="004A03A2" w:rsidRPr="001923DF">
        <w:rPr>
          <w:rStyle w:val="eop"/>
          <w:rFonts w:ascii="Arial" w:hAnsi="Arial" w:cs="Arial"/>
          <w:i/>
          <w:iCs/>
          <w:sz w:val="22"/>
          <w:szCs w:val="22"/>
        </w:rPr>
        <w:t>How Governments Support Clean Energy Start-ups</w:t>
      </w:r>
      <w:r w:rsidR="004A03A2" w:rsidRPr="001923DF">
        <w:rPr>
          <w:rStyle w:val="eop"/>
          <w:rFonts w:ascii="Arial" w:hAnsi="Arial" w:cs="Arial"/>
          <w:sz w:val="22"/>
          <w:szCs w:val="22"/>
        </w:rPr>
        <w:t xml:space="preserve">, IEA, Paris </w:t>
      </w:r>
      <w:hyperlink r:id="rId13" w:history="1">
        <w:r w:rsidR="004A03A2" w:rsidRPr="001923DF">
          <w:rPr>
            <w:rStyle w:val="Hyperlink"/>
            <w:rFonts w:ascii="Arial" w:hAnsi="Arial" w:cs="Arial"/>
            <w:sz w:val="22"/>
            <w:szCs w:val="22"/>
          </w:rPr>
          <w:t>https://www.iea.org/reports/how-governments-support-clean-energy-start-ups</w:t>
        </w:r>
      </w:hyperlink>
    </w:p>
    <w:p w14:paraId="4B3338F5" w14:textId="63E987E4" w:rsidR="00BB1B9B" w:rsidRPr="00EB49CB" w:rsidRDefault="00BB1B9B" w:rsidP="00BB1B9B">
      <w:pPr>
        <w:pStyle w:val="paragraph"/>
        <w:numPr>
          <w:ilvl w:val="0"/>
          <w:numId w:val="3"/>
        </w:numPr>
        <w:spacing w:before="0" w:beforeAutospacing="0" w:after="0" w:afterAutospacing="0"/>
        <w:textAlignment w:val="baseline"/>
        <w:rPr>
          <w:rStyle w:val="eop"/>
          <w:sz w:val="22"/>
          <w:szCs w:val="22"/>
        </w:rPr>
      </w:pPr>
      <w:r w:rsidRPr="00EB49CB">
        <w:rPr>
          <w:rStyle w:val="eop"/>
          <w:rFonts w:ascii="Arial" w:hAnsi="Arial" w:cs="Arial"/>
          <w:sz w:val="22"/>
          <w:szCs w:val="22"/>
        </w:rPr>
        <w:t xml:space="preserve">Technology focus areas for the TechX Clean Energy Accelerator include: </w:t>
      </w:r>
    </w:p>
    <w:p w14:paraId="071CF6DC" w14:textId="77777777" w:rsidR="00BB1B9B" w:rsidRPr="00EB49CB" w:rsidRDefault="00BB1B9B" w:rsidP="00BB1B9B">
      <w:pPr>
        <w:pStyle w:val="paragraph"/>
        <w:numPr>
          <w:ilvl w:val="2"/>
          <w:numId w:val="3"/>
        </w:numPr>
        <w:tabs>
          <w:tab w:val="clear" w:pos="1800"/>
          <w:tab w:val="num" w:pos="1080"/>
        </w:tabs>
        <w:spacing w:before="0" w:beforeAutospacing="0" w:after="0" w:afterAutospacing="0"/>
        <w:ind w:left="1080"/>
        <w:textAlignment w:val="baseline"/>
        <w:rPr>
          <w:rStyle w:val="eop"/>
          <w:rFonts w:ascii="Arial" w:hAnsi="Arial" w:cs="Arial"/>
          <w:sz w:val="22"/>
          <w:szCs w:val="22"/>
        </w:rPr>
      </w:pPr>
      <w:r w:rsidRPr="00EB49CB">
        <w:rPr>
          <w:rStyle w:val="eop"/>
          <w:rFonts w:ascii="Arial" w:hAnsi="Arial" w:cs="Arial"/>
          <w:sz w:val="22"/>
          <w:szCs w:val="22"/>
        </w:rPr>
        <w:t>Renewable energy technologies, green and blue hydrogen and other clean fuels</w:t>
      </w:r>
    </w:p>
    <w:p w14:paraId="7D36FFF4" w14:textId="77777777" w:rsidR="00BB1B9B" w:rsidRPr="00EB49CB" w:rsidRDefault="00BB1B9B" w:rsidP="00BB1B9B">
      <w:pPr>
        <w:pStyle w:val="paragraph"/>
        <w:numPr>
          <w:ilvl w:val="2"/>
          <w:numId w:val="4"/>
        </w:numPr>
        <w:tabs>
          <w:tab w:val="clear" w:pos="2160"/>
          <w:tab w:val="num" w:pos="1080"/>
        </w:tabs>
        <w:spacing w:before="0" w:beforeAutospacing="0" w:after="0" w:afterAutospacing="0"/>
        <w:ind w:left="1080"/>
        <w:textAlignment w:val="baseline"/>
        <w:rPr>
          <w:rFonts w:ascii="Arial" w:hAnsi="Arial" w:cs="Arial"/>
          <w:sz w:val="22"/>
          <w:szCs w:val="22"/>
        </w:rPr>
      </w:pPr>
      <w:r w:rsidRPr="00EB49CB">
        <w:rPr>
          <w:rFonts w:ascii="Arial" w:hAnsi="Arial" w:cs="Arial"/>
          <w:sz w:val="22"/>
          <w:szCs w:val="22"/>
        </w:rPr>
        <w:t>Carbon Capture, Usage and Storage (CCUS)</w:t>
      </w:r>
    </w:p>
    <w:p w14:paraId="42063006" w14:textId="77777777" w:rsidR="00BB1B9B" w:rsidRPr="00EB49CB" w:rsidRDefault="00BB1B9B" w:rsidP="00BB1B9B">
      <w:pPr>
        <w:pStyle w:val="paragraph"/>
        <w:numPr>
          <w:ilvl w:val="2"/>
          <w:numId w:val="4"/>
        </w:numPr>
        <w:tabs>
          <w:tab w:val="clear" w:pos="2160"/>
          <w:tab w:val="num" w:pos="1080"/>
        </w:tabs>
        <w:spacing w:before="0" w:beforeAutospacing="0" w:after="0" w:afterAutospacing="0"/>
        <w:ind w:left="1080"/>
        <w:textAlignment w:val="baseline"/>
        <w:rPr>
          <w:rFonts w:ascii="Arial" w:hAnsi="Arial" w:cs="Arial"/>
          <w:sz w:val="22"/>
          <w:szCs w:val="22"/>
        </w:rPr>
      </w:pPr>
      <w:r w:rsidRPr="00EB49CB">
        <w:rPr>
          <w:rFonts w:ascii="Arial" w:hAnsi="Arial" w:cs="Arial"/>
          <w:sz w:val="22"/>
          <w:szCs w:val="22"/>
        </w:rPr>
        <w:t>Digitalisation (where it contributes to material reductions in carbon emissions)</w:t>
      </w:r>
    </w:p>
    <w:p w14:paraId="026D1DBE" w14:textId="77777777" w:rsidR="00BB1B9B" w:rsidRPr="00EB49CB" w:rsidRDefault="00BB1B9B" w:rsidP="00BB1B9B">
      <w:pPr>
        <w:pStyle w:val="paragraph"/>
        <w:numPr>
          <w:ilvl w:val="2"/>
          <w:numId w:val="4"/>
        </w:numPr>
        <w:tabs>
          <w:tab w:val="clear" w:pos="2160"/>
          <w:tab w:val="num" w:pos="1080"/>
        </w:tabs>
        <w:spacing w:before="0" w:beforeAutospacing="0" w:after="0" w:afterAutospacing="0"/>
        <w:ind w:left="1080"/>
        <w:textAlignment w:val="baseline"/>
        <w:rPr>
          <w:rFonts w:ascii="Arial" w:hAnsi="Arial" w:cs="Arial"/>
          <w:sz w:val="22"/>
          <w:szCs w:val="22"/>
        </w:rPr>
      </w:pPr>
      <w:r w:rsidRPr="00EB49CB">
        <w:rPr>
          <w:rFonts w:ascii="Arial" w:hAnsi="Arial" w:cs="Arial"/>
          <w:sz w:val="22"/>
          <w:szCs w:val="22"/>
        </w:rPr>
        <w:t>Oil and gas emission reduction technologies</w:t>
      </w:r>
    </w:p>
    <w:p w14:paraId="2F1AA10C" w14:textId="77777777" w:rsidR="00BB1B9B" w:rsidRPr="00EB49CB" w:rsidRDefault="00BB1B9B" w:rsidP="00BB1B9B">
      <w:pPr>
        <w:pStyle w:val="paragraph"/>
        <w:numPr>
          <w:ilvl w:val="1"/>
          <w:numId w:val="3"/>
        </w:numPr>
        <w:tabs>
          <w:tab w:val="clear" w:pos="1080"/>
          <w:tab w:val="num" w:pos="360"/>
        </w:tabs>
        <w:spacing w:before="0" w:beforeAutospacing="0" w:after="0" w:afterAutospacing="0"/>
        <w:ind w:left="360"/>
        <w:textAlignment w:val="baseline"/>
        <w:rPr>
          <w:sz w:val="22"/>
          <w:szCs w:val="22"/>
        </w:rPr>
      </w:pPr>
      <w:r w:rsidRPr="00EB49CB">
        <w:rPr>
          <w:rStyle w:val="normaltextrun"/>
          <w:rFonts w:ascii="Arial" w:hAnsi="Arial" w:cs="Arial"/>
          <w:sz w:val="22"/>
          <w:szCs w:val="22"/>
        </w:rPr>
        <w:t>The Net Zero Technology Centre’s purpose is to develop and deploy technology to accelerate an affordable net zero energy industry.</w:t>
      </w:r>
      <w:r w:rsidRPr="00EB49CB">
        <w:rPr>
          <w:rStyle w:val="eop"/>
          <w:rFonts w:ascii="Arial" w:hAnsi="Arial" w:cs="Arial"/>
          <w:sz w:val="22"/>
          <w:szCs w:val="22"/>
        </w:rPr>
        <w:t> </w:t>
      </w:r>
    </w:p>
    <w:p w14:paraId="2BA1047B" w14:textId="77777777" w:rsidR="00BB1B9B" w:rsidRPr="00EB49CB" w:rsidRDefault="00BB1B9B" w:rsidP="00BB1B9B">
      <w:pPr>
        <w:pStyle w:val="paragraph"/>
        <w:numPr>
          <w:ilvl w:val="0"/>
          <w:numId w:val="3"/>
        </w:numPr>
        <w:spacing w:before="0" w:beforeAutospacing="0" w:after="0" w:afterAutospacing="0"/>
        <w:textAlignment w:val="baseline"/>
        <w:rPr>
          <w:rFonts w:asciiTheme="minorBidi" w:hAnsiTheme="minorBidi" w:cstheme="minorBidi"/>
          <w:sz w:val="22"/>
          <w:szCs w:val="22"/>
        </w:rPr>
      </w:pPr>
      <w:r w:rsidRPr="00EB49CB">
        <w:rPr>
          <w:rStyle w:val="normaltextrun"/>
          <w:rFonts w:asciiTheme="minorBidi" w:hAnsiTheme="minorBidi" w:cstheme="minorBidi"/>
          <w:sz w:val="22"/>
          <w:szCs w:val="22"/>
        </w:rPr>
        <w:t>The Net Zero Technology Centre was created as part of the Aberdeen City Region Deal, with £180 million of UK and Scottish government funding to maximise the potential of the North Sea.</w:t>
      </w:r>
      <w:r w:rsidRPr="00EB49CB">
        <w:rPr>
          <w:rStyle w:val="eop"/>
          <w:rFonts w:asciiTheme="minorBidi" w:hAnsiTheme="minorBidi" w:cstheme="minorBidi"/>
          <w:sz w:val="22"/>
          <w:szCs w:val="22"/>
        </w:rPr>
        <w:t> </w:t>
      </w:r>
    </w:p>
    <w:p w14:paraId="5B35B939" w14:textId="77777777" w:rsidR="00BB1B9B" w:rsidRPr="00EB49CB" w:rsidRDefault="00BB1B9B" w:rsidP="00BB1B9B">
      <w:pPr>
        <w:pStyle w:val="paragraph"/>
        <w:numPr>
          <w:ilvl w:val="0"/>
          <w:numId w:val="3"/>
        </w:numPr>
        <w:spacing w:before="0" w:beforeAutospacing="0" w:after="0" w:afterAutospacing="0"/>
        <w:textAlignment w:val="baseline"/>
        <w:rPr>
          <w:rFonts w:asciiTheme="minorBidi" w:hAnsiTheme="minorBidi" w:cstheme="minorBidi"/>
          <w:sz w:val="22"/>
          <w:szCs w:val="22"/>
        </w:rPr>
      </w:pPr>
      <w:r w:rsidRPr="00EB49CB">
        <w:rPr>
          <w:rStyle w:val="normaltextrun"/>
          <w:rFonts w:asciiTheme="minorBidi" w:hAnsiTheme="minorBidi" w:cstheme="minorBidi"/>
          <w:sz w:val="22"/>
          <w:szCs w:val="22"/>
        </w:rPr>
        <w:t>Since our inception in 2017, we have been advocates of the role of technology in decarbonising the oil and gas industry. We launched a Net Zero Solution Centre in 2019. In 2020, we redefined our purpose to focus on developing and deploying technology for an affordable net zero Energy Industry.</w:t>
      </w:r>
      <w:r w:rsidRPr="00EB49CB">
        <w:rPr>
          <w:rStyle w:val="eop"/>
          <w:rFonts w:asciiTheme="minorBidi" w:hAnsiTheme="minorBidi" w:cstheme="minorBidi"/>
          <w:sz w:val="22"/>
          <w:szCs w:val="22"/>
        </w:rPr>
        <w:t> </w:t>
      </w:r>
    </w:p>
    <w:p w14:paraId="370FB80B" w14:textId="77777777" w:rsidR="00BB1B9B" w:rsidRPr="00EB49CB" w:rsidRDefault="00BB1B9B" w:rsidP="00BB1B9B">
      <w:pPr>
        <w:pStyle w:val="paragraph"/>
        <w:numPr>
          <w:ilvl w:val="0"/>
          <w:numId w:val="3"/>
        </w:numPr>
        <w:spacing w:before="0" w:beforeAutospacing="0" w:after="0" w:afterAutospacing="0"/>
        <w:textAlignment w:val="baseline"/>
        <w:rPr>
          <w:rFonts w:asciiTheme="minorBidi" w:hAnsiTheme="minorBidi" w:cstheme="minorBidi"/>
          <w:sz w:val="22"/>
          <w:szCs w:val="22"/>
        </w:rPr>
      </w:pPr>
      <w:r w:rsidRPr="00EB49CB">
        <w:rPr>
          <w:rStyle w:val="normaltextrun"/>
          <w:rFonts w:asciiTheme="minorBidi" w:hAnsiTheme="minorBidi" w:cstheme="minorBidi"/>
          <w:sz w:val="22"/>
          <w:szCs w:val="22"/>
        </w:rPr>
        <w:t>More than £211 million has been co-invested with industry in technologies from effective well plugging and abandonment, asset integrity to autonomous robotics and renewable power systems. We have screened over 1,560 exciting new technologies, completed or progressed 168 field trials, over 29 technologies have been commercialised, 45 tech start-ups supported and we have helped generate £10-£15 billion GVA potential for the UK economy.</w:t>
      </w:r>
      <w:r w:rsidRPr="00EB49CB">
        <w:rPr>
          <w:rStyle w:val="eop"/>
          <w:rFonts w:asciiTheme="minorBidi" w:hAnsiTheme="minorBidi" w:cstheme="minorBidi"/>
          <w:sz w:val="22"/>
          <w:szCs w:val="22"/>
        </w:rPr>
        <w:t> </w:t>
      </w:r>
    </w:p>
    <w:p w14:paraId="71144CE5" w14:textId="77777777" w:rsidR="00BB1B9B" w:rsidRPr="00EB49CB" w:rsidRDefault="00BB1B9B" w:rsidP="00BB1B9B">
      <w:pPr>
        <w:pStyle w:val="paragraph"/>
        <w:numPr>
          <w:ilvl w:val="1"/>
          <w:numId w:val="3"/>
        </w:numPr>
        <w:tabs>
          <w:tab w:val="clear" w:pos="1080"/>
          <w:tab w:val="num" w:pos="360"/>
        </w:tabs>
        <w:spacing w:before="0" w:beforeAutospacing="0" w:after="0" w:afterAutospacing="0"/>
        <w:ind w:left="360"/>
        <w:textAlignment w:val="baseline"/>
        <w:rPr>
          <w:sz w:val="22"/>
          <w:szCs w:val="22"/>
        </w:rPr>
      </w:pPr>
      <w:r w:rsidRPr="00EB49CB">
        <w:rPr>
          <w:rStyle w:val="normaltextrun"/>
          <w:rFonts w:ascii="Arial" w:hAnsi="Arial" w:cs="Arial"/>
          <w:sz w:val="22"/>
          <w:szCs w:val="22"/>
        </w:rPr>
        <w:t xml:space="preserve">Please </w:t>
      </w:r>
      <w:hyperlink r:id="rId14" w:history="1">
        <w:r w:rsidRPr="00EB49CB">
          <w:rPr>
            <w:rStyle w:val="Hyperlink"/>
            <w:rFonts w:ascii="Arial" w:hAnsi="Arial" w:cs="Arial"/>
            <w:sz w:val="22"/>
            <w:szCs w:val="22"/>
          </w:rPr>
          <w:t>click here</w:t>
        </w:r>
      </w:hyperlink>
      <w:r w:rsidRPr="00EB49CB">
        <w:rPr>
          <w:rStyle w:val="normaltextrun"/>
          <w:rFonts w:ascii="Arial" w:hAnsi="Arial" w:cs="Arial"/>
          <w:sz w:val="22"/>
          <w:szCs w:val="22"/>
        </w:rPr>
        <w:t xml:space="preserve"> for further details about the Net Zero Technology Centre.</w:t>
      </w:r>
      <w:r w:rsidRPr="00EB49CB">
        <w:rPr>
          <w:rStyle w:val="eop"/>
          <w:rFonts w:ascii="Arial" w:hAnsi="Arial" w:cs="Arial"/>
          <w:sz w:val="22"/>
          <w:szCs w:val="22"/>
        </w:rPr>
        <w:t> </w:t>
      </w:r>
    </w:p>
    <w:p w14:paraId="1F68271F" w14:textId="77777777" w:rsidR="00634D48" w:rsidRPr="008B732E" w:rsidRDefault="00634D48" w:rsidP="008B732E">
      <w:pPr>
        <w:spacing w:line="276" w:lineRule="auto"/>
        <w:rPr>
          <w:rFonts w:asciiTheme="minorBidi" w:hAnsiTheme="minorBidi"/>
          <w:b/>
          <w:bCs/>
          <w:shd w:val="clear" w:color="auto" w:fill="FFFFFF"/>
        </w:rPr>
      </w:pPr>
    </w:p>
    <w:sectPr w:rsidR="00634D48" w:rsidRPr="008B7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64D5"/>
    <w:multiLevelType w:val="multilevel"/>
    <w:tmpl w:val="FA14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1410B"/>
    <w:multiLevelType w:val="multilevel"/>
    <w:tmpl w:val="2A8237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EAE3E05"/>
    <w:multiLevelType w:val="hybridMultilevel"/>
    <w:tmpl w:val="E78A42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3F35868"/>
    <w:multiLevelType w:val="hybridMultilevel"/>
    <w:tmpl w:val="A906C00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34171057"/>
    <w:multiLevelType w:val="multilevel"/>
    <w:tmpl w:val="324E3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0E1AA4"/>
    <w:multiLevelType w:val="multilevel"/>
    <w:tmpl w:val="2A8237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B7D5B12"/>
    <w:multiLevelType w:val="multilevel"/>
    <w:tmpl w:val="2A8237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85B0997"/>
    <w:multiLevelType w:val="hybridMultilevel"/>
    <w:tmpl w:val="D9504A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59310003"/>
    <w:multiLevelType w:val="hybridMultilevel"/>
    <w:tmpl w:val="4134EC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F2D63B0"/>
    <w:multiLevelType w:val="hybridMultilevel"/>
    <w:tmpl w:val="6AEC56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2381A1F"/>
    <w:multiLevelType w:val="hybridMultilevel"/>
    <w:tmpl w:val="A9F0FA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3C35893"/>
    <w:multiLevelType w:val="hybridMultilevel"/>
    <w:tmpl w:val="84CACF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D7A7CFC"/>
    <w:multiLevelType w:val="hybridMultilevel"/>
    <w:tmpl w:val="3BC8D1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2"/>
  </w:num>
  <w:num w:numId="3">
    <w:abstractNumId w:val="6"/>
  </w:num>
  <w:num w:numId="4">
    <w:abstractNumId w:val="4"/>
  </w:num>
  <w:num w:numId="5">
    <w:abstractNumId w:val="5"/>
  </w:num>
  <w:num w:numId="6">
    <w:abstractNumId w:val="3"/>
  </w:num>
  <w:num w:numId="7">
    <w:abstractNumId w:val="11"/>
  </w:num>
  <w:num w:numId="8">
    <w:abstractNumId w:val="0"/>
  </w:num>
  <w:num w:numId="9">
    <w:abstractNumId w:val="2"/>
  </w:num>
  <w:num w:numId="10">
    <w:abstractNumId w:val="8"/>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1E"/>
    <w:rsid w:val="00003275"/>
    <w:rsid w:val="000036B5"/>
    <w:rsid w:val="00006346"/>
    <w:rsid w:val="0001407D"/>
    <w:rsid w:val="00015887"/>
    <w:rsid w:val="00015C1E"/>
    <w:rsid w:val="00017A10"/>
    <w:rsid w:val="0002256E"/>
    <w:rsid w:val="00025C79"/>
    <w:rsid w:val="00037F24"/>
    <w:rsid w:val="00050E00"/>
    <w:rsid w:val="000561DE"/>
    <w:rsid w:val="00061687"/>
    <w:rsid w:val="00065654"/>
    <w:rsid w:val="00066254"/>
    <w:rsid w:val="00073863"/>
    <w:rsid w:val="00075CA5"/>
    <w:rsid w:val="00086335"/>
    <w:rsid w:val="0008658B"/>
    <w:rsid w:val="00087B2D"/>
    <w:rsid w:val="00093E85"/>
    <w:rsid w:val="000A02E2"/>
    <w:rsid w:val="000A11CC"/>
    <w:rsid w:val="000A41AA"/>
    <w:rsid w:val="000A4A30"/>
    <w:rsid w:val="000A63E4"/>
    <w:rsid w:val="000B0EDD"/>
    <w:rsid w:val="000B19E9"/>
    <w:rsid w:val="000B202F"/>
    <w:rsid w:val="000B2CC1"/>
    <w:rsid w:val="000B5170"/>
    <w:rsid w:val="000D3E18"/>
    <w:rsid w:val="000D464A"/>
    <w:rsid w:val="000E1408"/>
    <w:rsid w:val="000E28E3"/>
    <w:rsid w:val="000E3289"/>
    <w:rsid w:val="000E5BAA"/>
    <w:rsid w:val="000E5D2E"/>
    <w:rsid w:val="000E7005"/>
    <w:rsid w:val="00110826"/>
    <w:rsid w:val="00111EC8"/>
    <w:rsid w:val="00112073"/>
    <w:rsid w:val="001131F9"/>
    <w:rsid w:val="00114A66"/>
    <w:rsid w:val="00115AA7"/>
    <w:rsid w:val="0012048E"/>
    <w:rsid w:val="00120CF4"/>
    <w:rsid w:val="00120FBC"/>
    <w:rsid w:val="00121AFF"/>
    <w:rsid w:val="0012567A"/>
    <w:rsid w:val="00125702"/>
    <w:rsid w:val="00125A5E"/>
    <w:rsid w:val="00126A01"/>
    <w:rsid w:val="001344E3"/>
    <w:rsid w:val="001413E3"/>
    <w:rsid w:val="00152D9C"/>
    <w:rsid w:val="001540B7"/>
    <w:rsid w:val="001656B4"/>
    <w:rsid w:val="0017201A"/>
    <w:rsid w:val="00172202"/>
    <w:rsid w:val="00176730"/>
    <w:rsid w:val="0019192D"/>
    <w:rsid w:val="001923DF"/>
    <w:rsid w:val="00193C82"/>
    <w:rsid w:val="00195010"/>
    <w:rsid w:val="00197210"/>
    <w:rsid w:val="001977F7"/>
    <w:rsid w:val="001A0EB2"/>
    <w:rsid w:val="001A35DD"/>
    <w:rsid w:val="001A45FA"/>
    <w:rsid w:val="001C0B3F"/>
    <w:rsid w:val="001C31BA"/>
    <w:rsid w:val="001CD6C7"/>
    <w:rsid w:val="001D647D"/>
    <w:rsid w:val="001D6D9C"/>
    <w:rsid w:val="001E53AD"/>
    <w:rsid w:val="001F117E"/>
    <w:rsid w:val="001F3DA4"/>
    <w:rsid w:val="001F55B3"/>
    <w:rsid w:val="00205DC0"/>
    <w:rsid w:val="00210665"/>
    <w:rsid w:val="00213842"/>
    <w:rsid w:val="00214F1E"/>
    <w:rsid w:val="00224222"/>
    <w:rsid w:val="002324BF"/>
    <w:rsid w:val="002349CC"/>
    <w:rsid w:val="00240BDA"/>
    <w:rsid w:val="00241747"/>
    <w:rsid w:val="0024313F"/>
    <w:rsid w:val="002432D6"/>
    <w:rsid w:val="00246861"/>
    <w:rsid w:val="00253068"/>
    <w:rsid w:val="00257643"/>
    <w:rsid w:val="00264F1E"/>
    <w:rsid w:val="00271521"/>
    <w:rsid w:val="00273490"/>
    <w:rsid w:val="002744F4"/>
    <w:rsid w:val="00280F04"/>
    <w:rsid w:val="0028334A"/>
    <w:rsid w:val="00284140"/>
    <w:rsid w:val="00286F47"/>
    <w:rsid w:val="0029094D"/>
    <w:rsid w:val="00293C62"/>
    <w:rsid w:val="00294995"/>
    <w:rsid w:val="00296012"/>
    <w:rsid w:val="002A3489"/>
    <w:rsid w:val="002A369D"/>
    <w:rsid w:val="002A37D9"/>
    <w:rsid w:val="002A3E6D"/>
    <w:rsid w:val="002A582A"/>
    <w:rsid w:val="002B0041"/>
    <w:rsid w:val="002B1CCD"/>
    <w:rsid w:val="002B37A6"/>
    <w:rsid w:val="002B5DE6"/>
    <w:rsid w:val="002C0EF4"/>
    <w:rsid w:val="002C3467"/>
    <w:rsid w:val="002D07F7"/>
    <w:rsid w:val="002E2F56"/>
    <w:rsid w:val="002E5C1E"/>
    <w:rsid w:val="002E6190"/>
    <w:rsid w:val="00310985"/>
    <w:rsid w:val="00311EF8"/>
    <w:rsid w:val="00312848"/>
    <w:rsid w:val="00315272"/>
    <w:rsid w:val="0032232B"/>
    <w:rsid w:val="00323749"/>
    <w:rsid w:val="00323E6D"/>
    <w:rsid w:val="003305B5"/>
    <w:rsid w:val="003306C8"/>
    <w:rsid w:val="00341B92"/>
    <w:rsid w:val="00341C70"/>
    <w:rsid w:val="003423A1"/>
    <w:rsid w:val="0034374D"/>
    <w:rsid w:val="00344676"/>
    <w:rsid w:val="003512C5"/>
    <w:rsid w:val="003515FD"/>
    <w:rsid w:val="00356C22"/>
    <w:rsid w:val="00363ADA"/>
    <w:rsid w:val="003838BC"/>
    <w:rsid w:val="00392220"/>
    <w:rsid w:val="003927D9"/>
    <w:rsid w:val="00393A01"/>
    <w:rsid w:val="0039619A"/>
    <w:rsid w:val="003A0DFD"/>
    <w:rsid w:val="003B06D3"/>
    <w:rsid w:val="003B16E3"/>
    <w:rsid w:val="003B3B44"/>
    <w:rsid w:val="003C06E2"/>
    <w:rsid w:val="003C73AD"/>
    <w:rsid w:val="003D1445"/>
    <w:rsid w:val="003D60D9"/>
    <w:rsid w:val="003D6617"/>
    <w:rsid w:val="003D68BB"/>
    <w:rsid w:val="003E1EA6"/>
    <w:rsid w:val="003E3225"/>
    <w:rsid w:val="003F2881"/>
    <w:rsid w:val="003F2CDB"/>
    <w:rsid w:val="003F300B"/>
    <w:rsid w:val="003F6042"/>
    <w:rsid w:val="00400F3C"/>
    <w:rsid w:val="004015C2"/>
    <w:rsid w:val="004069CF"/>
    <w:rsid w:val="00423124"/>
    <w:rsid w:val="004236B7"/>
    <w:rsid w:val="00423956"/>
    <w:rsid w:val="004243D6"/>
    <w:rsid w:val="00424E60"/>
    <w:rsid w:val="004302A4"/>
    <w:rsid w:val="00430D38"/>
    <w:rsid w:val="0043157B"/>
    <w:rsid w:val="00434491"/>
    <w:rsid w:val="0043577B"/>
    <w:rsid w:val="00445591"/>
    <w:rsid w:val="004513D1"/>
    <w:rsid w:val="00453D0B"/>
    <w:rsid w:val="00460D18"/>
    <w:rsid w:val="004635F7"/>
    <w:rsid w:val="00467184"/>
    <w:rsid w:val="00477448"/>
    <w:rsid w:val="00491EF0"/>
    <w:rsid w:val="00493B65"/>
    <w:rsid w:val="004959FC"/>
    <w:rsid w:val="00497E49"/>
    <w:rsid w:val="004A03A2"/>
    <w:rsid w:val="004A04B6"/>
    <w:rsid w:val="004A617F"/>
    <w:rsid w:val="004A655D"/>
    <w:rsid w:val="004B108E"/>
    <w:rsid w:val="004B271D"/>
    <w:rsid w:val="004C17CD"/>
    <w:rsid w:val="004C36BC"/>
    <w:rsid w:val="004E28D4"/>
    <w:rsid w:val="004E6BE9"/>
    <w:rsid w:val="004E75B1"/>
    <w:rsid w:val="004F4AD9"/>
    <w:rsid w:val="004F79F0"/>
    <w:rsid w:val="0050133C"/>
    <w:rsid w:val="005033D9"/>
    <w:rsid w:val="00504AF4"/>
    <w:rsid w:val="00505B29"/>
    <w:rsid w:val="00512E10"/>
    <w:rsid w:val="00514641"/>
    <w:rsid w:val="00515B20"/>
    <w:rsid w:val="005205B3"/>
    <w:rsid w:val="00527F15"/>
    <w:rsid w:val="00541327"/>
    <w:rsid w:val="0055083B"/>
    <w:rsid w:val="00551988"/>
    <w:rsid w:val="00552231"/>
    <w:rsid w:val="00566984"/>
    <w:rsid w:val="00567034"/>
    <w:rsid w:val="005704B3"/>
    <w:rsid w:val="0057261C"/>
    <w:rsid w:val="00584FE6"/>
    <w:rsid w:val="00585816"/>
    <w:rsid w:val="00587693"/>
    <w:rsid w:val="00592B7C"/>
    <w:rsid w:val="00593609"/>
    <w:rsid w:val="00594C3C"/>
    <w:rsid w:val="00597480"/>
    <w:rsid w:val="005A00F5"/>
    <w:rsid w:val="005A183A"/>
    <w:rsid w:val="005A2F0D"/>
    <w:rsid w:val="005A632B"/>
    <w:rsid w:val="005A68B4"/>
    <w:rsid w:val="005A7655"/>
    <w:rsid w:val="005A79CE"/>
    <w:rsid w:val="005C2946"/>
    <w:rsid w:val="005C2D38"/>
    <w:rsid w:val="005C4278"/>
    <w:rsid w:val="005D3359"/>
    <w:rsid w:val="005D5F0B"/>
    <w:rsid w:val="005E0A07"/>
    <w:rsid w:val="005E0A9F"/>
    <w:rsid w:val="005F0315"/>
    <w:rsid w:val="0060011A"/>
    <w:rsid w:val="00600E04"/>
    <w:rsid w:val="006022A9"/>
    <w:rsid w:val="006036E5"/>
    <w:rsid w:val="00615CAF"/>
    <w:rsid w:val="00625BE3"/>
    <w:rsid w:val="006314C2"/>
    <w:rsid w:val="006345F7"/>
    <w:rsid w:val="00634D48"/>
    <w:rsid w:val="00646F74"/>
    <w:rsid w:val="00650442"/>
    <w:rsid w:val="0065149C"/>
    <w:rsid w:val="006551EE"/>
    <w:rsid w:val="006650F2"/>
    <w:rsid w:val="00666997"/>
    <w:rsid w:val="00667F0A"/>
    <w:rsid w:val="00673DBC"/>
    <w:rsid w:val="00681871"/>
    <w:rsid w:val="00682185"/>
    <w:rsid w:val="00687F91"/>
    <w:rsid w:val="00690085"/>
    <w:rsid w:val="006A0471"/>
    <w:rsid w:val="006A26F7"/>
    <w:rsid w:val="006A3222"/>
    <w:rsid w:val="006B0438"/>
    <w:rsid w:val="006B0E21"/>
    <w:rsid w:val="006C1418"/>
    <w:rsid w:val="006C3C99"/>
    <w:rsid w:val="006C4BFA"/>
    <w:rsid w:val="006C5FEA"/>
    <w:rsid w:val="006D1DF1"/>
    <w:rsid w:val="006F00BA"/>
    <w:rsid w:val="006F5857"/>
    <w:rsid w:val="0070073B"/>
    <w:rsid w:val="00707A08"/>
    <w:rsid w:val="00710323"/>
    <w:rsid w:val="0071500E"/>
    <w:rsid w:val="0071541B"/>
    <w:rsid w:val="00723467"/>
    <w:rsid w:val="007278A9"/>
    <w:rsid w:val="00730405"/>
    <w:rsid w:val="00735DE0"/>
    <w:rsid w:val="00742E23"/>
    <w:rsid w:val="00751631"/>
    <w:rsid w:val="00755150"/>
    <w:rsid w:val="00756E27"/>
    <w:rsid w:val="0076172B"/>
    <w:rsid w:val="00762487"/>
    <w:rsid w:val="007714C1"/>
    <w:rsid w:val="0077242C"/>
    <w:rsid w:val="0077369E"/>
    <w:rsid w:val="0077715B"/>
    <w:rsid w:val="007810F6"/>
    <w:rsid w:val="007943A1"/>
    <w:rsid w:val="00797BE0"/>
    <w:rsid w:val="007A6EC5"/>
    <w:rsid w:val="007A7866"/>
    <w:rsid w:val="007B1622"/>
    <w:rsid w:val="007B4DD0"/>
    <w:rsid w:val="007C00DA"/>
    <w:rsid w:val="007C2290"/>
    <w:rsid w:val="007C4783"/>
    <w:rsid w:val="007D43C0"/>
    <w:rsid w:val="007D513C"/>
    <w:rsid w:val="007D5EE3"/>
    <w:rsid w:val="007E1612"/>
    <w:rsid w:val="007E1613"/>
    <w:rsid w:val="007E4C09"/>
    <w:rsid w:val="007E6C52"/>
    <w:rsid w:val="007F0BBF"/>
    <w:rsid w:val="00800F5E"/>
    <w:rsid w:val="008114D7"/>
    <w:rsid w:val="00812D1A"/>
    <w:rsid w:val="008168EC"/>
    <w:rsid w:val="00816A81"/>
    <w:rsid w:val="00821339"/>
    <w:rsid w:val="00821805"/>
    <w:rsid w:val="008262D4"/>
    <w:rsid w:val="008301A1"/>
    <w:rsid w:val="00830364"/>
    <w:rsid w:val="00836B46"/>
    <w:rsid w:val="00836F9F"/>
    <w:rsid w:val="00842F88"/>
    <w:rsid w:val="008453DD"/>
    <w:rsid w:val="00847D77"/>
    <w:rsid w:val="008515D7"/>
    <w:rsid w:val="00865AF6"/>
    <w:rsid w:val="00884B47"/>
    <w:rsid w:val="00887044"/>
    <w:rsid w:val="0089347E"/>
    <w:rsid w:val="008975E5"/>
    <w:rsid w:val="008A05CD"/>
    <w:rsid w:val="008A3114"/>
    <w:rsid w:val="008A371A"/>
    <w:rsid w:val="008A38E6"/>
    <w:rsid w:val="008B20A3"/>
    <w:rsid w:val="008B6619"/>
    <w:rsid w:val="008B732E"/>
    <w:rsid w:val="008C0A2C"/>
    <w:rsid w:val="008C7C0A"/>
    <w:rsid w:val="008D39D2"/>
    <w:rsid w:val="008D4DC6"/>
    <w:rsid w:val="008D5E24"/>
    <w:rsid w:val="008D71BD"/>
    <w:rsid w:val="008E2444"/>
    <w:rsid w:val="008F0A82"/>
    <w:rsid w:val="008F7690"/>
    <w:rsid w:val="00921950"/>
    <w:rsid w:val="00922F6E"/>
    <w:rsid w:val="009242D9"/>
    <w:rsid w:val="009277F5"/>
    <w:rsid w:val="009278FF"/>
    <w:rsid w:val="00933EA8"/>
    <w:rsid w:val="00944160"/>
    <w:rsid w:val="009446E8"/>
    <w:rsid w:val="00950AE0"/>
    <w:rsid w:val="009552E5"/>
    <w:rsid w:val="00962E43"/>
    <w:rsid w:val="00973C61"/>
    <w:rsid w:val="00976B4F"/>
    <w:rsid w:val="00980665"/>
    <w:rsid w:val="00984040"/>
    <w:rsid w:val="009873B1"/>
    <w:rsid w:val="009968F2"/>
    <w:rsid w:val="00996E14"/>
    <w:rsid w:val="00997BCC"/>
    <w:rsid w:val="009B3233"/>
    <w:rsid w:val="009B7120"/>
    <w:rsid w:val="009C5098"/>
    <w:rsid w:val="009C5C94"/>
    <w:rsid w:val="009E4CD9"/>
    <w:rsid w:val="009E5F9E"/>
    <w:rsid w:val="009E6BE5"/>
    <w:rsid w:val="009E71F4"/>
    <w:rsid w:val="009F0DC9"/>
    <w:rsid w:val="009F499F"/>
    <w:rsid w:val="009F77FD"/>
    <w:rsid w:val="00A1178F"/>
    <w:rsid w:val="00A13C91"/>
    <w:rsid w:val="00A1454B"/>
    <w:rsid w:val="00A2062E"/>
    <w:rsid w:val="00A20BF0"/>
    <w:rsid w:val="00A220AB"/>
    <w:rsid w:val="00A2211F"/>
    <w:rsid w:val="00A23072"/>
    <w:rsid w:val="00A25FEB"/>
    <w:rsid w:val="00A30B7F"/>
    <w:rsid w:val="00A33CDB"/>
    <w:rsid w:val="00A4233E"/>
    <w:rsid w:val="00A42C60"/>
    <w:rsid w:val="00A4521E"/>
    <w:rsid w:val="00A458BF"/>
    <w:rsid w:val="00A675B9"/>
    <w:rsid w:val="00A707D7"/>
    <w:rsid w:val="00A7410B"/>
    <w:rsid w:val="00A77DA7"/>
    <w:rsid w:val="00A87668"/>
    <w:rsid w:val="00A90BEE"/>
    <w:rsid w:val="00A9131D"/>
    <w:rsid w:val="00A91E2C"/>
    <w:rsid w:val="00A97C95"/>
    <w:rsid w:val="00AA4613"/>
    <w:rsid w:val="00AC016C"/>
    <w:rsid w:val="00AC2830"/>
    <w:rsid w:val="00AC32A7"/>
    <w:rsid w:val="00AC798C"/>
    <w:rsid w:val="00AD2A5D"/>
    <w:rsid w:val="00AD2C79"/>
    <w:rsid w:val="00AE02EB"/>
    <w:rsid w:val="00AE0842"/>
    <w:rsid w:val="00AE185B"/>
    <w:rsid w:val="00AE65E9"/>
    <w:rsid w:val="00AF4C34"/>
    <w:rsid w:val="00AF6AFF"/>
    <w:rsid w:val="00B00089"/>
    <w:rsid w:val="00B01278"/>
    <w:rsid w:val="00B01865"/>
    <w:rsid w:val="00B06704"/>
    <w:rsid w:val="00B12DF8"/>
    <w:rsid w:val="00B13EF1"/>
    <w:rsid w:val="00B1480A"/>
    <w:rsid w:val="00B15A64"/>
    <w:rsid w:val="00B223B8"/>
    <w:rsid w:val="00B245C1"/>
    <w:rsid w:val="00B24851"/>
    <w:rsid w:val="00B259AB"/>
    <w:rsid w:val="00B26FD4"/>
    <w:rsid w:val="00B3277D"/>
    <w:rsid w:val="00B33154"/>
    <w:rsid w:val="00B34DE2"/>
    <w:rsid w:val="00B40D65"/>
    <w:rsid w:val="00B42324"/>
    <w:rsid w:val="00B4645E"/>
    <w:rsid w:val="00B51F66"/>
    <w:rsid w:val="00B560CD"/>
    <w:rsid w:val="00B573C3"/>
    <w:rsid w:val="00B63DDD"/>
    <w:rsid w:val="00B7630D"/>
    <w:rsid w:val="00B766A4"/>
    <w:rsid w:val="00B84946"/>
    <w:rsid w:val="00B936E4"/>
    <w:rsid w:val="00B96B6C"/>
    <w:rsid w:val="00BA0C14"/>
    <w:rsid w:val="00BA1F85"/>
    <w:rsid w:val="00BA44F1"/>
    <w:rsid w:val="00BB1B9B"/>
    <w:rsid w:val="00BB247C"/>
    <w:rsid w:val="00BB27C1"/>
    <w:rsid w:val="00BC34C3"/>
    <w:rsid w:val="00BC4714"/>
    <w:rsid w:val="00BC582B"/>
    <w:rsid w:val="00BD4622"/>
    <w:rsid w:val="00BE1971"/>
    <w:rsid w:val="00BE2478"/>
    <w:rsid w:val="00BE32A6"/>
    <w:rsid w:val="00BE66A4"/>
    <w:rsid w:val="00BF047E"/>
    <w:rsid w:val="00BF1593"/>
    <w:rsid w:val="00BF5D3D"/>
    <w:rsid w:val="00BF5E31"/>
    <w:rsid w:val="00BF64F8"/>
    <w:rsid w:val="00C00705"/>
    <w:rsid w:val="00C038E7"/>
    <w:rsid w:val="00C06DFC"/>
    <w:rsid w:val="00C1398B"/>
    <w:rsid w:val="00C23F51"/>
    <w:rsid w:val="00C2449B"/>
    <w:rsid w:val="00C27C50"/>
    <w:rsid w:val="00C27F1D"/>
    <w:rsid w:val="00C347E4"/>
    <w:rsid w:val="00C37372"/>
    <w:rsid w:val="00C40765"/>
    <w:rsid w:val="00C434B1"/>
    <w:rsid w:val="00C44CF2"/>
    <w:rsid w:val="00C47C36"/>
    <w:rsid w:val="00C54829"/>
    <w:rsid w:val="00C557B0"/>
    <w:rsid w:val="00C5609F"/>
    <w:rsid w:val="00C5696D"/>
    <w:rsid w:val="00C634F7"/>
    <w:rsid w:val="00C90540"/>
    <w:rsid w:val="00CA0E8B"/>
    <w:rsid w:val="00CC0A7B"/>
    <w:rsid w:val="00CC2B0C"/>
    <w:rsid w:val="00CC33EC"/>
    <w:rsid w:val="00CC3F2D"/>
    <w:rsid w:val="00CD51F0"/>
    <w:rsid w:val="00CE1C88"/>
    <w:rsid w:val="00CE1E95"/>
    <w:rsid w:val="00CE3A86"/>
    <w:rsid w:val="00CF176E"/>
    <w:rsid w:val="00CF4DB4"/>
    <w:rsid w:val="00CF675E"/>
    <w:rsid w:val="00D03813"/>
    <w:rsid w:val="00D03E57"/>
    <w:rsid w:val="00D04360"/>
    <w:rsid w:val="00D05290"/>
    <w:rsid w:val="00D07528"/>
    <w:rsid w:val="00D13478"/>
    <w:rsid w:val="00D13A56"/>
    <w:rsid w:val="00D20073"/>
    <w:rsid w:val="00D24AB8"/>
    <w:rsid w:val="00D370E3"/>
    <w:rsid w:val="00D42BC9"/>
    <w:rsid w:val="00D51D9C"/>
    <w:rsid w:val="00D51EBE"/>
    <w:rsid w:val="00D54B3C"/>
    <w:rsid w:val="00D54CDD"/>
    <w:rsid w:val="00D641DF"/>
    <w:rsid w:val="00D66B2A"/>
    <w:rsid w:val="00D6724C"/>
    <w:rsid w:val="00D7554C"/>
    <w:rsid w:val="00D76A6F"/>
    <w:rsid w:val="00D83E26"/>
    <w:rsid w:val="00D84E72"/>
    <w:rsid w:val="00D87E33"/>
    <w:rsid w:val="00D90A68"/>
    <w:rsid w:val="00D94C08"/>
    <w:rsid w:val="00DA029C"/>
    <w:rsid w:val="00DA3F03"/>
    <w:rsid w:val="00DA4E0B"/>
    <w:rsid w:val="00DB0BA9"/>
    <w:rsid w:val="00DB0C67"/>
    <w:rsid w:val="00DB3CD6"/>
    <w:rsid w:val="00DC042D"/>
    <w:rsid w:val="00DC24FD"/>
    <w:rsid w:val="00DC2E87"/>
    <w:rsid w:val="00DD137C"/>
    <w:rsid w:val="00DD15B9"/>
    <w:rsid w:val="00DE1BE8"/>
    <w:rsid w:val="00DE293F"/>
    <w:rsid w:val="00DE567D"/>
    <w:rsid w:val="00DE5F61"/>
    <w:rsid w:val="00DF30D6"/>
    <w:rsid w:val="00DF6DC3"/>
    <w:rsid w:val="00E00E0C"/>
    <w:rsid w:val="00E038C2"/>
    <w:rsid w:val="00E03B83"/>
    <w:rsid w:val="00E03F73"/>
    <w:rsid w:val="00E04BB9"/>
    <w:rsid w:val="00E06989"/>
    <w:rsid w:val="00E07121"/>
    <w:rsid w:val="00E20B67"/>
    <w:rsid w:val="00E21A1D"/>
    <w:rsid w:val="00E315F2"/>
    <w:rsid w:val="00E339CE"/>
    <w:rsid w:val="00E354FD"/>
    <w:rsid w:val="00E37D34"/>
    <w:rsid w:val="00E440E4"/>
    <w:rsid w:val="00E516A8"/>
    <w:rsid w:val="00E517C8"/>
    <w:rsid w:val="00E551A7"/>
    <w:rsid w:val="00E568F4"/>
    <w:rsid w:val="00E616ED"/>
    <w:rsid w:val="00E61A5B"/>
    <w:rsid w:val="00E67A9A"/>
    <w:rsid w:val="00E74687"/>
    <w:rsid w:val="00E758C9"/>
    <w:rsid w:val="00E76DB0"/>
    <w:rsid w:val="00E770C7"/>
    <w:rsid w:val="00E77634"/>
    <w:rsid w:val="00E77CFD"/>
    <w:rsid w:val="00E84DE5"/>
    <w:rsid w:val="00E8727F"/>
    <w:rsid w:val="00E947C6"/>
    <w:rsid w:val="00E94FC1"/>
    <w:rsid w:val="00E97202"/>
    <w:rsid w:val="00E97DAA"/>
    <w:rsid w:val="00EA1269"/>
    <w:rsid w:val="00EA23D2"/>
    <w:rsid w:val="00EA394F"/>
    <w:rsid w:val="00EA6336"/>
    <w:rsid w:val="00EB0EC4"/>
    <w:rsid w:val="00EB7142"/>
    <w:rsid w:val="00EC1DC7"/>
    <w:rsid w:val="00EC25FF"/>
    <w:rsid w:val="00EC275E"/>
    <w:rsid w:val="00EC4F4F"/>
    <w:rsid w:val="00EC7481"/>
    <w:rsid w:val="00ED2228"/>
    <w:rsid w:val="00ED3708"/>
    <w:rsid w:val="00ED49E0"/>
    <w:rsid w:val="00ED78DF"/>
    <w:rsid w:val="00EE00DC"/>
    <w:rsid w:val="00EE2336"/>
    <w:rsid w:val="00EE7208"/>
    <w:rsid w:val="00F02B8F"/>
    <w:rsid w:val="00F0489E"/>
    <w:rsid w:val="00F07DDB"/>
    <w:rsid w:val="00F07F02"/>
    <w:rsid w:val="00F12F9A"/>
    <w:rsid w:val="00F35680"/>
    <w:rsid w:val="00F50259"/>
    <w:rsid w:val="00F71105"/>
    <w:rsid w:val="00F7250F"/>
    <w:rsid w:val="00F73320"/>
    <w:rsid w:val="00F74177"/>
    <w:rsid w:val="00F76429"/>
    <w:rsid w:val="00F77C10"/>
    <w:rsid w:val="00F8075E"/>
    <w:rsid w:val="00F81A94"/>
    <w:rsid w:val="00F82872"/>
    <w:rsid w:val="00F850EE"/>
    <w:rsid w:val="00F9596D"/>
    <w:rsid w:val="00FA040C"/>
    <w:rsid w:val="00FA294F"/>
    <w:rsid w:val="00FA3D98"/>
    <w:rsid w:val="00FA5158"/>
    <w:rsid w:val="00FC364A"/>
    <w:rsid w:val="00FC57DD"/>
    <w:rsid w:val="00FC6471"/>
    <w:rsid w:val="00FD7C25"/>
    <w:rsid w:val="00FE1A87"/>
    <w:rsid w:val="00FE1FA5"/>
    <w:rsid w:val="00FE231A"/>
    <w:rsid w:val="00FE44DF"/>
    <w:rsid w:val="00FE4D89"/>
    <w:rsid w:val="05B84758"/>
    <w:rsid w:val="05E58410"/>
    <w:rsid w:val="0619279E"/>
    <w:rsid w:val="09B7792C"/>
    <w:rsid w:val="09C3A2A2"/>
    <w:rsid w:val="0A3C292D"/>
    <w:rsid w:val="0AC2F31F"/>
    <w:rsid w:val="0D7F8E79"/>
    <w:rsid w:val="0DCB36FE"/>
    <w:rsid w:val="1056C1D4"/>
    <w:rsid w:val="13C1BDEA"/>
    <w:rsid w:val="145110D9"/>
    <w:rsid w:val="16AB0B6F"/>
    <w:rsid w:val="17843AF4"/>
    <w:rsid w:val="184C9C80"/>
    <w:rsid w:val="18CBCFA0"/>
    <w:rsid w:val="1A8C2102"/>
    <w:rsid w:val="1D7910FE"/>
    <w:rsid w:val="24832B44"/>
    <w:rsid w:val="26499F5D"/>
    <w:rsid w:val="27CF0DE6"/>
    <w:rsid w:val="28D0C7C7"/>
    <w:rsid w:val="2A0AE0E3"/>
    <w:rsid w:val="2BD12F66"/>
    <w:rsid w:val="2FB21A0D"/>
    <w:rsid w:val="2FEFF269"/>
    <w:rsid w:val="32AD8303"/>
    <w:rsid w:val="34470A10"/>
    <w:rsid w:val="362A9F7E"/>
    <w:rsid w:val="36A0C541"/>
    <w:rsid w:val="3748BF28"/>
    <w:rsid w:val="3B90CBD0"/>
    <w:rsid w:val="3D204079"/>
    <w:rsid w:val="3D7B1F7C"/>
    <w:rsid w:val="3DEEFD3E"/>
    <w:rsid w:val="405BB08D"/>
    <w:rsid w:val="418D85A0"/>
    <w:rsid w:val="431E3E55"/>
    <w:rsid w:val="45AB3520"/>
    <w:rsid w:val="4685647A"/>
    <w:rsid w:val="4B90B930"/>
    <w:rsid w:val="4BB57633"/>
    <w:rsid w:val="4C7C6914"/>
    <w:rsid w:val="4CD4B46F"/>
    <w:rsid w:val="4D69055C"/>
    <w:rsid w:val="4D85DC23"/>
    <w:rsid w:val="4FDD531E"/>
    <w:rsid w:val="5372B09C"/>
    <w:rsid w:val="5763004D"/>
    <w:rsid w:val="5806C22F"/>
    <w:rsid w:val="58E24075"/>
    <w:rsid w:val="5D0FD3F4"/>
    <w:rsid w:val="5E1E56C1"/>
    <w:rsid w:val="62197165"/>
    <w:rsid w:val="622B0A5E"/>
    <w:rsid w:val="6339B127"/>
    <w:rsid w:val="66128B0E"/>
    <w:rsid w:val="67D1B8BD"/>
    <w:rsid w:val="6B6A235D"/>
    <w:rsid w:val="6B899081"/>
    <w:rsid w:val="6E3505A5"/>
    <w:rsid w:val="712EDCF5"/>
    <w:rsid w:val="73B31FBF"/>
    <w:rsid w:val="77EC7E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E2B4"/>
  <w15:chartTrackingRefBased/>
  <w15:docId w15:val="{DD8BB0C8-E6D4-4F3E-8619-A91CD2AE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21E"/>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A4521E"/>
    <w:rPr>
      <w:sz w:val="16"/>
      <w:szCs w:val="16"/>
    </w:rPr>
  </w:style>
  <w:style w:type="paragraph" w:styleId="CommentText">
    <w:name w:val="annotation text"/>
    <w:basedOn w:val="Normal"/>
    <w:link w:val="CommentTextChar"/>
    <w:uiPriority w:val="99"/>
    <w:unhideWhenUsed/>
    <w:rsid w:val="00A4521E"/>
    <w:pPr>
      <w:spacing w:line="240" w:lineRule="auto"/>
    </w:pPr>
    <w:rPr>
      <w:sz w:val="20"/>
      <w:szCs w:val="20"/>
    </w:rPr>
  </w:style>
  <w:style w:type="character" w:customStyle="1" w:styleId="CommentTextChar">
    <w:name w:val="Comment Text Char"/>
    <w:basedOn w:val="DefaultParagraphFont"/>
    <w:link w:val="CommentText"/>
    <w:uiPriority w:val="99"/>
    <w:rsid w:val="00A4521E"/>
    <w:rPr>
      <w:sz w:val="20"/>
      <w:szCs w:val="20"/>
    </w:rPr>
  </w:style>
  <w:style w:type="character" w:styleId="Mention">
    <w:name w:val="Mention"/>
    <w:basedOn w:val="DefaultParagraphFont"/>
    <w:uiPriority w:val="99"/>
    <w:unhideWhenUsed/>
    <w:rsid w:val="00A4521E"/>
    <w:rPr>
      <w:color w:val="2B579A"/>
      <w:shd w:val="clear" w:color="auto" w:fill="E1DFDD"/>
    </w:rPr>
  </w:style>
  <w:style w:type="paragraph" w:styleId="BalloonText">
    <w:name w:val="Balloon Text"/>
    <w:basedOn w:val="Normal"/>
    <w:link w:val="BalloonTextChar"/>
    <w:uiPriority w:val="99"/>
    <w:semiHidden/>
    <w:unhideWhenUsed/>
    <w:rsid w:val="00A45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2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7201A"/>
    <w:rPr>
      <w:b/>
      <w:bCs/>
    </w:rPr>
  </w:style>
  <w:style w:type="character" w:customStyle="1" w:styleId="CommentSubjectChar">
    <w:name w:val="Comment Subject Char"/>
    <w:basedOn w:val="CommentTextChar"/>
    <w:link w:val="CommentSubject"/>
    <w:uiPriority w:val="99"/>
    <w:semiHidden/>
    <w:rsid w:val="0017201A"/>
    <w:rPr>
      <w:b/>
      <w:bCs/>
      <w:sz w:val="20"/>
      <w:szCs w:val="20"/>
    </w:rPr>
  </w:style>
  <w:style w:type="paragraph" w:styleId="Revision">
    <w:name w:val="Revision"/>
    <w:hidden/>
    <w:uiPriority w:val="99"/>
    <w:semiHidden/>
    <w:rsid w:val="001D647D"/>
    <w:pPr>
      <w:spacing w:after="0" w:line="240" w:lineRule="auto"/>
    </w:pPr>
  </w:style>
  <w:style w:type="character" w:styleId="Hyperlink">
    <w:name w:val="Hyperlink"/>
    <w:basedOn w:val="DefaultParagraphFont"/>
    <w:uiPriority w:val="99"/>
    <w:unhideWhenUsed/>
    <w:rsid w:val="00634D48"/>
    <w:rPr>
      <w:color w:val="0563C1" w:themeColor="hyperlink"/>
      <w:u w:val="single"/>
    </w:rPr>
  </w:style>
  <w:style w:type="paragraph" w:customStyle="1" w:styleId="paragraph">
    <w:name w:val="paragraph"/>
    <w:basedOn w:val="Normal"/>
    <w:rsid w:val="00634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4D48"/>
  </w:style>
  <w:style w:type="character" w:customStyle="1" w:styleId="eop">
    <w:name w:val="eop"/>
    <w:basedOn w:val="DefaultParagraphFont"/>
    <w:rsid w:val="00634D48"/>
  </w:style>
  <w:style w:type="paragraph" w:styleId="NormalWeb">
    <w:name w:val="Normal (Web)"/>
    <w:basedOn w:val="Normal"/>
    <w:uiPriority w:val="99"/>
    <w:unhideWhenUsed/>
    <w:rsid w:val="00634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DB0BA9"/>
    <w:rPr>
      <w:color w:val="605E5C"/>
      <w:shd w:val="clear" w:color="auto" w:fill="E1DFDD"/>
    </w:rPr>
  </w:style>
  <w:style w:type="character" w:styleId="Strong">
    <w:name w:val="Strong"/>
    <w:basedOn w:val="DefaultParagraphFont"/>
    <w:uiPriority w:val="22"/>
    <w:qFormat/>
    <w:rsid w:val="006022A9"/>
    <w:rPr>
      <w:b/>
      <w:bCs/>
    </w:rPr>
  </w:style>
  <w:style w:type="paragraph" w:customStyle="1" w:styleId="xmsonormal">
    <w:name w:val="x_msonormal"/>
    <w:basedOn w:val="Normal"/>
    <w:rsid w:val="004C17CD"/>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B573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875827">
      <w:bodyDiv w:val="1"/>
      <w:marLeft w:val="0"/>
      <w:marRight w:val="0"/>
      <w:marTop w:val="0"/>
      <w:marBottom w:val="0"/>
      <w:divBdr>
        <w:top w:val="none" w:sz="0" w:space="0" w:color="auto"/>
        <w:left w:val="none" w:sz="0" w:space="0" w:color="auto"/>
        <w:bottom w:val="none" w:sz="0" w:space="0" w:color="auto"/>
        <w:right w:val="none" w:sz="0" w:space="0" w:color="auto"/>
      </w:divBdr>
    </w:div>
    <w:div w:id="939459042">
      <w:bodyDiv w:val="1"/>
      <w:marLeft w:val="0"/>
      <w:marRight w:val="0"/>
      <w:marTop w:val="0"/>
      <w:marBottom w:val="0"/>
      <w:divBdr>
        <w:top w:val="none" w:sz="0" w:space="0" w:color="auto"/>
        <w:left w:val="none" w:sz="0" w:space="0" w:color="auto"/>
        <w:bottom w:val="none" w:sz="0" w:space="0" w:color="auto"/>
        <w:right w:val="none" w:sz="0" w:space="0" w:color="auto"/>
      </w:divBdr>
    </w:div>
    <w:div w:id="1195655032">
      <w:bodyDiv w:val="1"/>
      <w:marLeft w:val="0"/>
      <w:marRight w:val="0"/>
      <w:marTop w:val="0"/>
      <w:marBottom w:val="0"/>
      <w:divBdr>
        <w:top w:val="none" w:sz="0" w:space="0" w:color="auto"/>
        <w:left w:val="none" w:sz="0" w:space="0" w:color="auto"/>
        <w:bottom w:val="none" w:sz="0" w:space="0" w:color="auto"/>
        <w:right w:val="none" w:sz="0" w:space="0" w:color="auto"/>
      </w:divBdr>
    </w:div>
    <w:div w:id="1213884053">
      <w:bodyDiv w:val="1"/>
      <w:marLeft w:val="0"/>
      <w:marRight w:val="0"/>
      <w:marTop w:val="0"/>
      <w:marBottom w:val="0"/>
      <w:divBdr>
        <w:top w:val="none" w:sz="0" w:space="0" w:color="auto"/>
        <w:left w:val="none" w:sz="0" w:space="0" w:color="auto"/>
        <w:bottom w:val="none" w:sz="0" w:space="0" w:color="auto"/>
        <w:right w:val="none" w:sz="0" w:space="0" w:color="auto"/>
      </w:divBdr>
    </w:div>
    <w:div w:id="1328706068">
      <w:bodyDiv w:val="1"/>
      <w:marLeft w:val="0"/>
      <w:marRight w:val="0"/>
      <w:marTop w:val="0"/>
      <w:marBottom w:val="0"/>
      <w:divBdr>
        <w:top w:val="none" w:sz="0" w:space="0" w:color="auto"/>
        <w:left w:val="none" w:sz="0" w:space="0" w:color="auto"/>
        <w:bottom w:val="none" w:sz="0" w:space="0" w:color="auto"/>
        <w:right w:val="none" w:sz="0" w:space="0" w:color="auto"/>
      </w:divBdr>
    </w:div>
    <w:div w:id="1510411855">
      <w:bodyDiv w:val="1"/>
      <w:marLeft w:val="0"/>
      <w:marRight w:val="0"/>
      <w:marTop w:val="0"/>
      <w:marBottom w:val="0"/>
      <w:divBdr>
        <w:top w:val="none" w:sz="0" w:space="0" w:color="auto"/>
        <w:left w:val="none" w:sz="0" w:space="0" w:color="auto"/>
        <w:bottom w:val="none" w:sz="0" w:space="0" w:color="auto"/>
        <w:right w:val="none" w:sz="0" w:space="0" w:color="auto"/>
      </w:divBdr>
    </w:div>
    <w:div w:id="1863544588">
      <w:bodyDiv w:val="1"/>
      <w:marLeft w:val="0"/>
      <w:marRight w:val="0"/>
      <w:marTop w:val="0"/>
      <w:marBottom w:val="0"/>
      <w:divBdr>
        <w:top w:val="none" w:sz="0" w:space="0" w:color="auto"/>
        <w:left w:val="none" w:sz="0" w:space="0" w:color="auto"/>
        <w:bottom w:val="none" w:sz="0" w:space="0" w:color="auto"/>
        <w:right w:val="none" w:sz="0" w:space="0" w:color="auto"/>
      </w:divBdr>
    </w:div>
    <w:div w:id="19312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a.org/reports/how-governments-support-clean-energy-start-u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a.org/reports/net-zero-by-20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netzerot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ryan.farquhar@netzerotc.com" TargetMode="External"/><Relationship Id="rId4" Type="http://schemas.openxmlformats.org/officeDocument/2006/relationships/customXml" Target="../customXml/item4.xml"/><Relationship Id="rId9" Type="http://schemas.openxmlformats.org/officeDocument/2006/relationships/hyperlink" Target="http://www.netzerotc.com/TechX" TargetMode="External"/><Relationship Id="rId14" Type="http://schemas.openxmlformats.org/officeDocument/2006/relationships/hyperlink" Target="https://www.netzerotc.com/about-us/ou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DE69527240B4382576D6F66CAC1A7" ma:contentTypeVersion="17" ma:contentTypeDescription="Create a new document." ma:contentTypeScope="" ma:versionID="9fff7d7a514af25ab0fc918edbb00d55">
  <xsd:schema xmlns:xsd="http://www.w3.org/2001/XMLSchema" xmlns:xs="http://www.w3.org/2001/XMLSchema" xmlns:p="http://schemas.microsoft.com/office/2006/metadata/properties" xmlns:ns2="aac8a727-2b8e-4283-a63f-27d7c014647e" xmlns:ns3="d1a3f372-b65e-4013-9518-6e58cb9820c6" targetNamespace="http://schemas.microsoft.com/office/2006/metadata/properties" ma:root="true" ma:fieldsID="8b7f190043bf516d86c41ffd5d16a94b" ns2:_="" ns3:_="">
    <xsd:import namespace="aac8a727-2b8e-4283-a63f-27d7c014647e"/>
    <xsd:import namespace="d1a3f372-b65e-4013-9518-6e58cb9820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8a727-2b8e-4283-a63f-27d7c01464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bb35af8-3e62-4de8-be84-438bdaa2a166}" ma:internalName="TaxCatchAll" ma:showField="CatchAllData" ma:web="aac8a727-2b8e-4283-a63f-27d7c0146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3f372-b65e-4013-9518-6e58cb9820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f72b96-bf5a-4a8e-b759-db915db3d26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c8a727-2b8e-4283-a63f-27d7c014647e">
      <UserInfo>
        <DisplayName>Mark Anderson</DisplayName>
        <AccountId>6932</AccountId>
        <AccountType/>
      </UserInfo>
    </SharedWithUsers>
    <lcf76f155ced4ddcb4097134ff3c332f xmlns="d1a3f372-b65e-4013-9518-6e58cb9820c6">
      <Terms xmlns="http://schemas.microsoft.com/office/infopath/2007/PartnerControls"/>
    </lcf76f155ced4ddcb4097134ff3c332f>
    <TaxCatchAll xmlns="aac8a727-2b8e-4283-a63f-27d7c01464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BF9D-A4BF-41F5-AC54-9FBEBE820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8a727-2b8e-4283-a63f-27d7c014647e"/>
    <ds:schemaRef ds:uri="d1a3f372-b65e-4013-9518-6e58cb982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FDC7D-50F6-4390-A4F7-C7C7E6BC3DA1}">
  <ds:schemaRefs>
    <ds:schemaRef ds:uri="http://schemas.microsoft.com/sharepoint/v3/contenttype/forms"/>
  </ds:schemaRefs>
</ds:datastoreItem>
</file>

<file path=customXml/itemProps3.xml><?xml version="1.0" encoding="utf-8"?>
<ds:datastoreItem xmlns:ds="http://schemas.openxmlformats.org/officeDocument/2006/customXml" ds:itemID="{51E8E71D-9ED4-47CE-B82C-A489CF188236}">
  <ds:schemaRefs>
    <ds:schemaRef ds:uri="http://schemas.microsoft.com/office/2006/metadata/properties"/>
    <ds:schemaRef ds:uri="http://schemas.microsoft.com/office/infopath/2007/PartnerControls"/>
    <ds:schemaRef ds:uri="aac8a727-2b8e-4283-a63f-27d7c014647e"/>
    <ds:schemaRef ds:uri="d1a3f372-b65e-4013-9518-6e58cb9820c6"/>
  </ds:schemaRefs>
</ds:datastoreItem>
</file>

<file path=customXml/itemProps4.xml><?xml version="1.0" encoding="utf-8"?>
<ds:datastoreItem xmlns:ds="http://schemas.openxmlformats.org/officeDocument/2006/customXml" ds:itemID="{87FAB02A-ABDF-4B00-BE2C-1E544144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Farquhar</dc:creator>
  <cp:keywords/>
  <dc:description/>
  <cp:lastModifiedBy>Ryan Farquhar</cp:lastModifiedBy>
  <cp:revision>6</cp:revision>
  <dcterms:created xsi:type="dcterms:W3CDTF">2022-07-07T08:25:00Z</dcterms:created>
  <dcterms:modified xsi:type="dcterms:W3CDTF">2022-07-08T15:14:00Z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0x010100C7ADE69527240B4382576D6F66CAC1A7</vt:lpwstr>
  </property>
  <property fmtid="{D5CDD505-2E9C-101B-9397-08002B2CF9AE}" pid="3" name="MediaServiceImageTags">
    <vt:lpwstr/>
  </property>
</Properties>
</file>