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05"/>
        <w:tblW w:w="8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2578"/>
        <w:gridCol w:w="3297"/>
      </w:tblGrid>
      <w:tr w:rsidR="001D719A" w:rsidRPr="007F114E" w14:paraId="4ED950AB" w14:textId="77777777" w:rsidTr="00286703">
        <w:tc>
          <w:tcPr>
            <w:tcW w:w="2946" w:type="dxa"/>
          </w:tcPr>
          <w:p w14:paraId="41B47B01" w14:textId="71BEFD34" w:rsidR="001D719A" w:rsidRPr="007F114E" w:rsidRDefault="001D719A" w:rsidP="00286703">
            <w:pPr>
              <w:spacing w:before="100" w:beforeAutospacing="1" w:after="100" w:afterAutospacing="1"/>
              <w:ind w:right="48"/>
              <w:jc w:val="both"/>
              <w:rPr>
                <w:rFonts w:ascii="Arial" w:eastAsia="Calibri" w:hAnsi="Arial" w:cs="Arial"/>
                <w:b/>
                <w:sz w:val="24"/>
                <w:szCs w:val="24"/>
              </w:rPr>
            </w:pPr>
            <w:r>
              <w:rPr>
                <w:noProof/>
              </w:rPr>
              <w:drawing>
                <wp:inline distT="0" distB="0" distL="0" distR="0" wp14:anchorId="488D4F1B" wp14:editId="01F72A11">
                  <wp:extent cx="1422400" cy="962660"/>
                  <wp:effectExtent l="0" t="0" r="6350" b="8890"/>
                  <wp:docPr id="299616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535" t="12167" r="18076"/>
                          <a:stretch/>
                        </pic:blipFill>
                        <pic:spPr bwMode="auto">
                          <a:xfrm>
                            <a:off x="0" y="0"/>
                            <a:ext cx="1427198" cy="9659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78" w:type="dxa"/>
          </w:tcPr>
          <w:p w14:paraId="43DFAC94" w14:textId="10B7A1CE" w:rsidR="001D719A" w:rsidRPr="007F114E" w:rsidRDefault="001D719A" w:rsidP="00286703">
            <w:pPr>
              <w:spacing w:before="100" w:beforeAutospacing="1" w:after="100" w:afterAutospacing="1"/>
              <w:ind w:right="48"/>
              <w:jc w:val="both"/>
              <w:rPr>
                <w:rFonts w:ascii="Arial" w:eastAsia="Calibri" w:hAnsi="Arial" w:cs="Arial"/>
                <w:b/>
                <w:sz w:val="24"/>
                <w:szCs w:val="24"/>
              </w:rPr>
            </w:pPr>
          </w:p>
        </w:tc>
        <w:tc>
          <w:tcPr>
            <w:tcW w:w="3297" w:type="dxa"/>
          </w:tcPr>
          <w:p w14:paraId="57F441F0" w14:textId="38B701B9" w:rsidR="00235C17" w:rsidRPr="005E735A" w:rsidRDefault="00235C17" w:rsidP="00235C17">
            <w:pPr>
              <w:spacing w:before="100" w:beforeAutospacing="1" w:after="100" w:afterAutospacing="1"/>
              <w:jc w:val="right"/>
              <w:rPr>
                <w:rFonts w:ascii="Arial" w:hAnsi="Arial" w:cs="Arial"/>
                <w:b/>
                <w:bCs/>
                <w:sz w:val="24"/>
                <w:szCs w:val="24"/>
              </w:rPr>
            </w:pPr>
            <w:r w:rsidRPr="007F114E">
              <w:rPr>
                <w:rFonts w:ascii="Arial" w:hAnsi="Arial" w:cs="Arial"/>
                <w:b/>
                <w:bCs/>
                <w:sz w:val="24"/>
                <w:szCs w:val="24"/>
              </w:rPr>
              <w:t xml:space="preserve">PRESS RELEASE </w:t>
            </w:r>
            <w:r>
              <w:rPr>
                <w:rFonts w:ascii="Arial" w:hAnsi="Arial" w:cs="Arial"/>
                <w:b/>
                <w:bCs/>
                <w:sz w:val="24"/>
                <w:szCs w:val="24"/>
              </w:rPr>
              <w:br/>
            </w:r>
            <w:r>
              <w:rPr>
                <w:rFonts w:ascii="Arial" w:hAnsi="Arial" w:cs="Arial"/>
                <w:sz w:val="20"/>
                <w:szCs w:val="20"/>
              </w:rPr>
              <w:t>2025-40</w:t>
            </w:r>
            <w:r>
              <w:rPr>
                <w:rFonts w:ascii="Arial" w:hAnsi="Arial" w:cs="Arial"/>
                <w:sz w:val="20"/>
                <w:szCs w:val="20"/>
              </w:rPr>
              <w:t>3</w:t>
            </w:r>
            <w:r>
              <w:rPr>
                <w:rFonts w:ascii="Arial" w:hAnsi="Arial" w:cs="Arial"/>
                <w:sz w:val="20"/>
                <w:szCs w:val="20"/>
              </w:rPr>
              <w:t>-EN</w:t>
            </w:r>
          </w:p>
          <w:p w14:paraId="50927CDD" w14:textId="77777777" w:rsidR="00235C17" w:rsidRPr="007F114E" w:rsidRDefault="00235C17" w:rsidP="00235C17">
            <w:pPr>
              <w:spacing w:before="100" w:beforeAutospacing="1" w:after="100" w:afterAutospacing="1"/>
              <w:jc w:val="right"/>
              <w:rPr>
                <w:rFonts w:ascii="Arial" w:hAnsi="Arial" w:cs="Arial"/>
                <w:sz w:val="20"/>
                <w:szCs w:val="20"/>
              </w:rPr>
            </w:pPr>
            <w:r>
              <w:rPr>
                <w:rFonts w:ascii="Arial" w:hAnsi="Arial" w:cs="Arial"/>
                <w:sz w:val="20"/>
                <w:szCs w:val="20"/>
              </w:rPr>
              <w:t xml:space="preserve">21 October </w:t>
            </w:r>
            <w:r w:rsidRPr="007F114E">
              <w:rPr>
                <w:rFonts w:ascii="Arial" w:hAnsi="Arial" w:cs="Arial"/>
                <w:sz w:val="20"/>
                <w:szCs w:val="20"/>
              </w:rPr>
              <w:t>2025</w:t>
            </w:r>
          </w:p>
          <w:p w14:paraId="76EC9416" w14:textId="6FC71082" w:rsidR="001D719A" w:rsidRPr="007F114E" w:rsidRDefault="001D719A" w:rsidP="00286703">
            <w:pPr>
              <w:spacing w:before="100" w:beforeAutospacing="1" w:after="100" w:afterAutospacing="1"/>
              <w:ind w:right="48"/>
              <w:jc w:val="both"/>
              <w:rPr>
                <w:rFonts w:ascii="Arial" w:eastAsia="Calibri" w:hAnsi="Arial" w:cs="Arial"/>
                <w:b/>
                <w:sz w:val="24"/>
                <w:szCs w:val="24"/>
              </w:rPr>
            </w:pPr>
          </w:p>
        </w:tc>
      </w:tr>
    </w:tbl>
    <w:p w14:paraId="40877880" w14:textId="48136BA3" w:rsidR="006B675F" w:rsidRPr="008E7F33" w:rsidRDefault="00286703" w:rsidP="008E7F33">
      <w:pPr>
        <w:pStyle w:val="Heading2"/>
        <w:shd w:val="clear" w:color="auto" w:fill="FFFFFF"/>
        <w:spacing w:before="100" w:beforeAutospacing="1" w:after="100" w:afterAutospacing="1" w:line="240" w:lineRule="auto"/>
        <w:jc w:val="center"/>
        <w:rPr>
          <w:rFonts w:ascii="Arial" w:hAnsi="Arial" w:cs="Arial"/>
          <w:b/>
          <w:bCs/>
          <w:color w:val="000000"/>
          <w:sz w:val="28"/>
          <w:szCs w:val="28"/>
        </w:rPr>
      </w:pPr>
      <w:r w:rsidRPr="005E735A">
        <w:rPr>
          <w:rFonts w:ascii="Arial" w:hAnsi="Arial" w:cs="Arial"/>
          <w:b/>
          <w:bCs/>
          <w:color w:val="000000"/>
          <w:sz w:val="28"/>
          <w:szCs w:val="28"/>
        </w:rPr>
        <w:t>EIB provides over €46 million to improve energy efficiency, urban transport and municipal services in Ukrainian cities</w:t>
      </w:r>
    </w:p>
    <w:p w14:paraId="595B79FB" w14:textId="122D15E6" w:rsidR="00286703" w:rsidRPr="00286703" w:rsidRDefault="00AA11B4" w:rsidP="008E7F33">
      <w:pPr>
        <w:pStyle w:val="NormalWeb"/>
        <w:numPr>
          <w:ilvl w:val="0"/>
          <w:numId w:val="9"/>
        </w:numPr>
        <w:shd w:val="clear" w:color="auto" w:fill="FFFFFF"/>
        <w:spacing w:before="100" w:beforeAutospacing="1" w:after="100" w:afterAutospacing="1" w:line="240" w:lineRule="auto"/>
        <w:jc w:val="both"/>
        <w:textAlignment w:val="baseline"/>
        <w:rPr>
          <w:rFonts w:ascii="Arial" w:hAnsi="Arial" w:cs="Arial"/>
          <w:b/>
          <w:bCs/>
          <w:color w:val="000000"/>
          <w:sz w:val="21"/>
          <w:szCs w:val="21"/>
        </w:rPr>
      </w:pPr>
      <w:r>
        <w:rPr>
          <w:rFonts w:ascii="Arial" w:hAnsi="Arial" w:cs="Arial"/>
          <w:b/>
          <w:bCs/>
          <w:color w:val="000000"/>
          <w:sz w:val="21"/>
          <w:szCs w:val="21"/>
        </w:rPr>
        <w:t>More than</w:t>
      </w:r>
      <w:r w:rsidR="00286703" w:rsidRPr="00286703">
        <w:rPr>
          <w:rFonts w:ascii="Arial" w:hAnsi="Arial" w:cs="Arial"/>
          <w:b/>
          <w:bCs/>
          <w:color w:val="000000"/>
          <w:sz w:val="21"/>
          <w:szCs w:val="21"/>
        </w:rPr>
        <w:t xml:space="preserve"> €46 million in EU-guaranteed funding has been disbursed to help Ukrainian cities maintain and restore essential urban services and address critical infrastructure needs.</w:t>
      </w:r>
    </w:p>
    <w:p w14:paraId="25636CA0" w14:textId="77777777" w:rsidR="00286703" w:rsidRPr="00286703" w:rsidRDefault="00286703" w:rsidP="008E7F33">
      <w:pPr>
        <w:pStyle w:val="NormalWeb"/>
        <w:numPr>
          <w:ilvl w:val="0"/>
          <w:numId w:val="9"/>
        </w:numPr>
        <w:shd w:val="clear" w:color="auto" w:fill="FFFFFF"/>
        <w:spacing w:before="100" w:beforeAutospacing="1" w:after="100" w:afterAutospacing="1" w:line="240" w:lineRule="auto"/>
        <w:jc w:val="both"/>
        <w:textAlignment w:val="baseline"/>
        <w:rPr>
          <w:rFonts w:ascii="Arial" w:hAnsi="Arial" w:cs="Arial"/>
          <w:b/>
          <w:bCs/>
          <w:color w:val="000000"/>
          <w:sz w:val="21"/>
          <w:szCs w:val="21"/>
        </w:rPr>
      </w:pPr>
      <w:r w:rsidRPr="00286703">
        <w:rPr>
          <w:rFonts w:ascii="Arial" w:hAnsi="Arial" w:cs="Arial"/>
          <w:b/>
          <w:bCs/>
          <w:color w:val="000000"/>
          <w:sz w:val="21"/>
          <w:szCs w:val="21"/>
        </w:rPr>
        <w:t>This includes support for energy-efficient public buildings, urban transport to ensure mobility, and essential municipal services that remain operational despite the war.</w:t>
      </w:r>
    </w:p>
    <w:p w14:paraId="6E888844" w14:textId="2ADD8350" w:rsidR="006B675F" w:rsidRPr="008E7F33" w:rsidRDefault="00286703" w:rsidP="008E7F33">
      <w:pPr>
        <w:pStyle w:val="NormalWeb"/>
        <w:numPr>
          <w:ilvl w:val="0"/>
          <w:numId w:val="9"/>
        </w:numPr>
        <w:shd w:val="clear" w:color="auto" w:fill="FFFFFF"/>
        <w:spacing w:before="100" w:beforeAutospacing="1" w:after="100" w:afterAutospacing="1" w:line="240" w:lineRule="auto"/>
        <w:jc w:val="both"/>
        <w:textAlignment w:val="baseline"/>
        <w:rPr>
          <w:rFonts w:ascii="Arial" w:hAnsi="Arial" w:cs="Arial"/>
          <w:b/>
          <w:bCs/>
          <w:color w:val="000000"/>
          <w:sz w:val="21"/>
          <w:szCs w:val="21"/>
        </w:rPr>
      </w:pPr>
      <w:r w:rsidRPr="00286703">
        <w:rPr>
          <w:rFonts w:ascii="Arial" w:hAnsi="Arial" w:cs="Arial"/>
          <w:b/>
          <w:bCs/>
          <w:color w:val="000000"/>
          <w:sz w:val="21"/>
          <w:szCs w:val="21"/>
        </w:rPr>
        <w:t>These efforts</w:t>
      </w:r>
      <w:r w:rsidR="00AA11B4">
        <w:rPr>
          <w:rFonts w:ascii="Arial" w:hAnsi="Arial" w:cs="Arial"/>
          <w:b/>
          <w:bCs/>
          <w:color w:val="000000"/>
          <w:sz w:val="21"/>
          <w:szCs w:val="21"/>
        </w:rPr>
        <w:t xml:space="preserve"> will</w:t>
      </w:r>
      <w:r w:rsidRPr="00286703">
        <w:rPr>
          <w:rFonts w:ascii="Arial" w:hAnsi="Arial" w:cs="Arial"/>
          <w:b/>
          <w:bCs/>
          <w:color w:val="000000"/>
          <w:sz w:val="21"/>
          <w:szCs w:val="21"/>
        </w:rPr>
        <w:t xml:space="preserve"> benefit the cities of Dnipro, Kamianske, Kovel, </w:t>
      </w:r>
      <w:proofErr w:type="spellStart"/>
      <w:r w:rsidRPr="00286703">
        <w:rPr>
          <w:rFonts w:ascii="Arial" w:hAnsi="Arial" w:cs="Arial"/>
          <w:b/>
          <w:bCs/>
          <w:color w:val="000000"/>
          <w:sz w:val="21"/>
          <w:szCs w:val="21"/>
        </w:rPr>
        <w:t>Kremenchuk</w:t>
      </w:r>
      <w:proofErr w:type="spellEnd"/>
      <w:r w:rsidRPr="00286703">
        <w:rPr>
          <w:rFonts w:ascii="Arial" w:hAnsi="Arial" w:cs="Arial"/>
          <w:b/>
          <w:bCs/>
          <w:color w:val="000000"/>
          <w:sz w:val="21"/>
          <w:szCs w:val="21"/>
        </w:rPr>
        <w:t xml:space="preserve">, Kyiv, Lutsk, Lviv, Mykolaiv, Rivne, Ternopil, Uzhhorod, Zaporizhzhia and </w:t>
      </w:r>
      <w:proofErr w:type="spellStart"/>
      <w:r w:rsidRPr="00286703">
        <w:rPr>
          <w:rFonts w:ascii="Arial" w:hAnsi="Arial" w:cs="Arial"/>
          <w:b/>
          <w:bCs/>
          <w:color w:val="000000"/>
          <w:sz w:val="21"/>
          <w:szCs w:val="21"/>
        </w:rPr>
        <w:t>Korets</w:t>
      </w:r>
      <w:proofErr w:type="spellEnd"/>
      <w:r w:rsidRPr="00286703">
        <w:rPr>
          <w:rFonts w:ascii="Arial" w:hAnsi="Arial" w:cs="Arial"/>
          <w:b/>
          <w:bCs/>
          <w:color w:val="000000"/>
          <w:sz w:val="21"/>
          <w:szCs w:val="21"/>
        </w:rPr>
        <w:t>.</w:t>
      </w:r>
    </w:p>
    <w:p w14:paraId="13CE908B" w14:textId="00F1A000" w:rsidR="008C64E4" w:rsidRDefault="00286703" w:rsidP="008E7F33">
      <w:pPr>
        <w:pStyle w:val="NormalWeb"/>
        <w:shd w:val="clear" w:color="auto" w:fill="FFFFFF"/>
        <w:spacing w:before="100" w:beforeAutospacing="1" w:after="100" w:afterAutospacing="1" w:line="240" w:lineRule="auto"/>
        <w:jc w:val="both"/>
        <w:rPr>
          <w:rFonts w:ascii="Arial" w:hAnsi="Arial" w:cs="Arial"/>
          <w:color w:val="000000"/>
          <w:sz w:val="20"/>
          <w:szCs w:val="20"/>
        </w:rPr>
      </w:pPr>
      <w:r w:rsidRPr="00286703">
        <w:rPr>
          <w:rFonts w:ascii="Arial" w:hAnsi="Arial" w:cs="Arial"/>
          <w:color w:val="000000"/>
          <w:sz w:val="20"/>
          <w:szCs w:val="20"/>
        </w:rPr>
        <w:t>The European Investment Bank (EIB), the bank of the European Union, disbursed €46.2</w:t>
      </w:r>
      <w:r w:rsidR="00AA11B4">
        <w:rPr>
          <w:rFonts w:ascii="Arial" w:hAnsi="Arial" w:cs="Arial"/>
          <w:color w:val="000000"/>
          <w:sz w:val="20"/>
          <w:szCs w:val="20"/>
        </w:rPr>
        <w:t> </w:t>
      </w:r>
      <w:r w:rsidRPr="00286703">
        <w:rPr>
          <w:rFonts w:ascii="Arial" w:hAnsi="Arial" w:cs="Arial"/>
          <w:color w:val="000000"/>
          <w:sz w:val="20"/>
          <w:szCs w:val="20"/>
        </w:rPr>
        <w:t>million</w:t>
      </w:r>
      <w:r w:rsidR="00AA11B4">
        <w:rPr>
          <w:rFonts w:ascii="Arial" w:hAnsi="Arial" w:cs="Arial"/>
          <w:color w:val="000000"/>
          <w:sz w:val="20"/>
          <w:szCs w:val="20"/>
        </w:rPr>
        <w:t xml:space="preserve"> in total for</w:t>
      </w:r>
      <w:r w:rsidRPr="00286703">
        <w:rPr>
          <w:rFonts w:ascii="Arial" w:hAnsi="Arial" w:cs="Arial"/>
          <w:color w:val="000000"/>
          <w:sz w:val="20"/>
          <w:szCs w:val="20"/>
        </w:rPr>
        <w:t xml:space="preserve"> projects</w:t>
      </w:r>
      <w:r w:rsidR="00AA11B4">
        <w:rPr>
          <w:rFonts w:ascii="Arial" w:hAnsi="Arial" w:cs="Arial"/>
          <w:color w:val="000000"/>
          <w:sz w:val="20"/>
          <w:szCs w:val="20"/>
        </w:rPr>
        <w:t xml:space="preserve"> to</w:t>
      </w:r>
      <w:r w:rsidRPr="00286703">
        <w:rPr>
          <w:rFonts w:ascii="Arial" w:hAnsi="Arial" w:cs="Arial"/>
          <w:color w:val="000000"/>
          <w:sz w:val="20"/>
          <w:szCs w:val="20"/>
        </w:rPr>
        <w:t xml:space="preserve"> help Ukrainian municipalities rebuild vital public infrastructure and maintain essential services for their citizens. The funds are backed by an EU guarantee under the European Commission’s  </w:t>
      </w:r>
      <w:hyperlink r:id="rId13" w:history="1">
        <w:r w:rsidRPr="00286703">
          <w:rPr>
            <w:rStyle w:val="Hyperlink"/>
            <w:rFonts w:ascii="Arial" w:hAnsi="Arial" w:cs="Arial"/>
            <w:color w:val="1155CC"/>
            <w:sz w:val="20"/>
            <w:szCs w:val="20"/>
          </w:rPr>
          <w:t>Ukraine Investment Framework</w:t>
        </w:r>
      </w:hyperlink>
      <w:r w:rsidRPr="00286703">
        <w:rPr>
          <w:rFonts w:ascii="Arial" w:hAnsi="Arial" w:cs="Arial"/>
          <w:color w:val="000000"/>
          <w:sz w:val="20"/>
          <w:szCs w:val="20"/>
        </w:rPr>
        <w:t>.</w:t>
      </w:r>
    </w:p>
    <w:p w14:paraId="6C652E96" w14:textId="039EDF85" w:rsidR="008C64E4" w:rsidRPr="008E7F33" w:rsidRDefault="00AA11B4" w:rsidP="008E7F33">
      <w:pPr>
        <w:pStyle w:val="NormalWeb"/>
        <w:shd w:val="clear" w:color="auto" w:fill="FFFFFF"/>
        <w:spacing w:before="100" w:beforeAutospacing="1" w:after="100" w:afterAutospacing="1" w:line="240" w:lineRule="auto"/>
        <w:jc w:val="both"/>
        <w:rPr>
          <w:rFonts w:ascii="Arial" w:hAnsi="Arial" w:cs="Arial"/>
          <w:color w:val="000000"/>
          <w:sz w:val="20"/>
          <w:szCs w:val="20"/>
        </w:rPr>
      </w:pPr>
      <w:r>
        <w:rPr>
          <w:rFonts w:ascii="Arial" w:hAnsi="Arial" w:cs="Arial"/>
          <w:color w:val="000000"/>
          <w:sz w:val="20"/>
          <w:szCs w:val="20"/>
        </w:rPr>
        <w:t>From this</w:t>
      </w:r>
      <w:r w:rsidR="00286703" w:rsidRPr="00286703">
        <w:rPr>
          <w:rFonts w:ascii="Arial" w:hAnsi="Arial" w:cs="Arial"/>
          <w:color w:val="000000"/>
          <w:sz w:val="20"/>
          <w:szCs w:val="20"/>
        </w:rPr>
        <w:t xml:space="preserve"> amount, €28 million has been disbursed under the Ukraine Urban Public Transport Projects I</w:t>
      </w:r>
      <w:r w:rsidR="003C1747">
        <w:rPr>
          <w:rFonts w:ascii="Arial" w:hAnsi="Arial" w:cs="Arial"/>
          <w:color w:val="000000"/>
          <w:sz w:val="20"/>
          <w:szCs w:val="20"/>
        </w:rPr>
        <w:t> </w:t>
      </w:r>
      <w:r w:rsidR="00286703" w:rsidRPr="00286703">
        <w:rPr>
          <w:rFonts w:ascii="Arial" w:hAnsi="Arial" w:cs="Arial"/>
          <w:color w:val="000000"/>
          <w:sz w:val="20"/>
          <w:szCs w:val="20"/>
        </w:rPr>
        <w:t>and II, supporting the renewal of city transport fleets with modern, energy-efficient vehicles. Th</w:t>
      </w:r>
      <w:r>
        <w:rPr>
          <w:rFonts w:ascii="Arial" w:hAnsi="Arial" w:cs="Arial"/>
          <w:color w:val="000000"/>
          <w:sz w:val="20"/>
          <w:szCs w:val="20"/>
        </w:rPr>
        <w:t>is</w:t>
      </w:r>
      <w:r w:rsidR="00286703" w:rsidRPr="00286703">
        <w:rPr>
          <w:rFonts w:ascii="Arial" w:hAnsi="Arial" w:cs="Arial"/>
          <w:color w:val="000000"/>
          <w:sz w:val="20"/>
          <w:szCs w:val="20"/>
        </w:rPr>
        <w:t xml:space="preserve"> funding will benefit Kyiv, Lviv and Mykolaiv with new buses; Zaporizhzhia, Ternopil and </w:t>
      </w:r>
      <w:proofErr w:type="spellStart"/>
      <w:r w:rsidR="00286703" w:rsidRPr="00286703">
        <w:rPr>
          <w:rFonts w:ascii="Arial" w:hAnsi="Arial" w:cs="Arial"/>
          <w:color w:val="000000"/>
          <w:sz w:val="20"/>
          <w:szCs w:val="20"/>
        </w:rPr>
        <w:t>Kremenchuk</w:t>
      </w:r>
      <w:proofErr w:type="spellEnd"/>
      <w:r w:rsidR="00286703" w:rsidRPr="00286703">
        <w:rPr>
          <w:rFonts w:ascii="Arial" w:hAnsi="Arial" w:cs="Arial"/>
          <w:color w:val="000000"/>
          <w:sz w:val="20"/>
          <w:szCs w:val="20"/>
        </w:rPr>
        <w:t xml:space="preserve"> with trolleybuses; Dnipro and Kamianske with trams; and Uzhhorod with electric buses. These investments help improve urban mobility, cut emissions and strengthen local resilience by keeping sustainable public transport systems operational despite wartime challenges.</w:t>
      </w:r>
    </w:p>
    <w:p w14:paraId="58A29009" w14:textId="65122193" w:rsidR="008C64E4" w:rsidRPr="008E7F33" w:rsidRDefault="00286703" w:rsidP="008E7F33">
      <w:pPr>
        <w:pStyle w:val="NormalWeb"/>
        <w:shd w:val="clear" w:color="auto" w:fill="FFFFFF"/>
        <w:spacing w:before="100" w:beforeAutospacing="1" w:after="100" w:afterAutospacing="1" w:line="240" w:lineRule="auto"/>
        <w:jc w:val="both"/>
        <w:rPr>
          <w:rFonts w:ascii="Arial" w:hAnsi="Arial" w:cs="Arial"/>
          <w:color w:val="000000"/>
          <w:sz w:val="20"/>
          <w:szCs w:val="20"/>
        </w:rPr>
      </w:pPr>
      <w:r w:rsidRPr="00286703">
        <w:rPr>
          <w:rFonts w:ascii="Arial" w:hAnsi="Arial" w:cs="Arial"/>
          <w:color w:val="000000"/>
          <w:sz w:val="20"/>
          <w:szCs w:val="20"/>
        </w:rPr>
        <w:t xml:space="preserve">Under the Ukraine Municipal Infrastructure Programme, the EIB has disbursed €13.3 million to help Ukrainian cities upgrade vital local services and improve everyday life for residents. The financing supports rehabilitation of public lighting systems in Dnipro and Kamianske, modernisation of water and sewerage systems in Lutsk, energy-efficiency upgrades in schools and kindergartens in Sumy, and solid waste management improvements in Lviv for the reclamation of the </w:t>
      </w:r>
      <w:proofErr w:type="spellStart"/>
      <w:r w:rsidRPr="00286703">
        <w:rPr>
          <w:rFonts w:ascii="Arial" w:hAnsi="Arial" w:cs="Arial"/>
          <w:color w:val="000000"/>
          <w:sz w:val="20"/>
          <w:szCs w:val="20"/>
        </w:rPr>
        <w:t>Hrybovychi</w:t>
      </w:r>
      <w:proofErr w:type="spellEnd"/>
      <w:r w:rsidRPr="00286703">
        <w:rPr>
          <w:rFonts w:ascii="Arial" w:hAnsi="Arial" w:cs="Arial"/>
          <w:color w:val="000000"/>
          <w:sz w:val="20"/>
          <w:szCs w:val="20"/>
        </w:rPr>
        <w:t xml:space="preserve"> landfill. </w:t>
      </w:r>
      <w:r w:rsidR="0013728D" w:rsidRPr="0013728D">
        <w:rPr>
          <w:rFonts w:ascii="Arial" w:hAnsi="Arial" w:cs="Arial"/>
          <w:color w:val="000000"/>
          <w:sz w:val="20"/>
          <w:szCs w:val="20"/>
        </w:rPr>
        <w:t>These projects improve the quality, reliability and efficiency of essential urban infrastructure, helping cities recover faster and serve as examples for future initiatives in sustainable urban development.</w:t>
      </w:r>
    </w:p>
    <w:p w14:paraId="17513FB7" w14:textId="34DB888C" w:rsidR="008C64E4" w:rsidRPr="008E7F33" w:rsidRDefault="00286703" w:rsidP="008E7F33">
      <w:pPr>
        <w:pStyle w:val="NormalWeb"/>
        <w:shd w:val="clear" w:color="auto" w:fill="FFFFFF"/>
        <w:spacing w:before="100" w:beforeAutospacing="1" w:after="100" w:afterAutospacing="1" w:line="240" w:lineRule="auto"/>
        <w:jc w:val="both"/>
        <w:rPr>
          <w:rFonts w:ascii="Arial" w:hAnsi="Arial" w:cs="Arial"/>
          <w:color w:val="000000"/>
          <w:sz w:val="20"/>
          <w:szCs w:val="20"/>
        </w:rPr>
      </w:pPr>
      <w:r w:rsidRPr="00286703">
        <w:rPr>
          <w:rFonts w:ascii="Arial" w:hAnsi="Arial" w:cs="Arial"/>
          <w:color w:val="000000"/>
          <w:sz w:val="20"/>
          <w:szCs w:val="20"/>
        </w:rPr>
        <w:t xml:space="preserve">An additional €4.9 million was provided under the Ukraine Public Buildings Energy Efficiency Programme, supporting projects in the cities of Rivne, </w:t>
      </w:r>
      <w:proofErr w:type="spellStart"/>
      <w:r w:rsidRPr="00286703">
        <w:rPr>
          <w:rFonts w:ascii="Arial" w:hAnsi="Arial" w:cs="Arial"/>
          <w:color w:val="000000"/>
          <w:sz w:val="20"/>
          <w:szCs w:val="20"/>
        </w:rPr>
        <w:t>Korets</w:t>
      </w:r>
      <w:proofErr w:type="spellEnd"/>
      <w:r w:rsidRPr="00286703">
        <w:rPr>
          <w:rFonts w:ascii="Arial" w:hAnsi="Arial" w:cs="Arial"/>
          <w:color w:val="000000"/>
          <w:sz w:val="20"/>
          <w:szCs w:val="20"/>
        </w:rPr>
        <w:t xml:space="preserve"> and Kovel. The sub</w:t>
      </w:r>
      <w:r w:rsidR="00AA11B4">
        <w:rPr>
          <w:rFonts w:ascii="Arial" w:hAnsi="Arial" w:cs="Arial"/>
          <w:color w:val="000000"/>
          <w:sz w:val="20"/>
          <w:szCs w:val="20"/>
        </w:rPr>
        <w:t>-</w:t>
      </w:r>
      <w:r w:rsidRPr="00286703">
        <w:rPr>
          <w:rFonts w:ascii="Arial" w:hAnsi="Arial" w:cs="Arial"/>
          <w:color w:val="000000"/>
          <w:sz w:val="20"/>
          <w:szCs w:val="20"/>
        </w:rPr>
        <w:t>projects focus on energy-efficient upgrades of schools, kindergartens, and medical facilities, including insulation, window replacement, and modernisation of heating systems. This financing is complemented by an E5P investment grant dedicated to hospital buildings, such as the Kovel City and District Territorial Medical Association, helping to improve energy performance, comfort, and service quality in healthcare facilities.</w:t>
      </w:r>
    </w:p>
    <w:p w14:paraId="290B7576" w14:textId="0F034B5D" w:rsidR="00B17C3F" w:rsidRDefault="00286703" w:rsidP="008E7F33">
      <w:pPr>
        <w:spacing w:before="100" w:beforeAutospacing="1" w:after="100" w:afterAutospacing="1" w:line="240" w:lineRule="auto"/>
        <w:jc w:val="both"/>
        <w:rPr>
          <w:rFonts w:ascii="Arial" w:hAnsi="Arial" w:cs="Arial"/>
          <w:color w:val="000000"/>
          <w:sz w:val="20"/>
          <w:szCs w:val="20"/>
        </w:rPr>
      </w:pPr>
      <w:r w:rsidRPr="00286703">
        <w:rPr>
          <w:rFonts w:ascii="Arial" w:hAnsi="Arial" w:cs="Arial"/>
          <w:b/>
          <w:bCs/>
          <w:color w:val="000000"/>
          <w:sz w:val="20"/>
          <w:szCs w:val="20"/>
        </w:rPr>
        <w:t>EIB Vice-President Teresa Czerwińska, who oversees the Bank’s operations in Ukraine,</w:t>
      </w:r>
      <w:r w:rsidRPr="00286703">
        <w:rPr>
          <w:rFonts w:ascii="Arial" w:hAnsi="Arial" w:cs="Arial"/>
          <w:color w:val="000000"/>
          <w:sz w:val="20"/>
          <w:szCs w:val="20"/>
        </w:rPr>
        <w:t xml:space="preserve"> said:</w:t>
      </w:r>
      <w:r>
        <w:rPr>
          <w:rFonts w:ascii="Arial" w:hAnsi="Arial" w:cs="Arial"/>
          <w:color w:val="000000"/>
          <w:sz w:val="20"/>
          <w:szCs w:val="20"/>
        </w:rPr>
        <w:t xml:space="preserve"> </w:t>
      </w:r>
      <w:r w:rsidR="00D44267" w:rsidRPr="00D44267">
        <w:rPr>
          <w:rFonts w:ascii="Arial" w:hAnsi="Arial" w:cs="Arial"/>
          <w:color w:val="000000"/>
          <w:sz w:val="20"/>
          <w:szCs w:val="20"/>
        </w:rPr>
        <w:t>“The EIB’s support for Ukraine continues every day – through targeted investments that help cities keep essential services running. From clean public transport and modern street lighting to energy-efficient schools and hospitals, these projects make daily life safer, more reliable and more sustainable for Ukrainian communities, even in the face of war.”</w:t>
      </w:r>
    </w:p>
    <w:p w14:paraId="0C5016F6" w14:textId="65203087" w:rsidR="00A9780C" w:rsidRDefault="00286703" w:rsidP="008E7F33">
      <w:pPr>
        <w:spacing w:before="100" w:beforeAutospacing="1" w:after="100" w:afterAutospacing="1" w:line="240" w:lineRule="auto"/>
        <w:jc w:val="both"/>
        <w:rPr>
          <w:lang w:val="en-IE"/>
        </w:rPr>
      </w:pPr>
      <w:r w:rsidRPr="00286703">
        <w:rPr>
          <w:rFonts w:ascii="Arial" w:hAnsi="Arial" w:cs="Arial"/>
          <w:b/>
          <w:bCs/>
          <w:color w:val="000000"/>
          <w:sz w:val="20"/>
          <w:szCs w:val="20"/>
        </w:rPr>
        <w:t>European Commissioner for Economy and Productivity, Implementation and Simplification Valdis Dombrovskis</w:t>
      </w:r>
      <w:r w:rsidRPr="00286703">
        <w:rPr>
          <w:rFonts w:ascii="Arial" w:hAnsi="Arial" w:cs="Arial"/>
          <w:color w:val="000000"/>
          <w:sz w:val="20"/>
          <w:szCs w:val="20"/>
        </w:rPr>
        <w:t xml:space="preserve"> said: </w:t>
      </w:r>
      <w:r w:rsidR="00A9780C" w:rsidRPr="00A9780C">
        <w:rPr>
          <w:rFonts w:ascii="Arial" w:hAnsi="Arial" w:cs="Arial"/>
          <w:color w:val="000000"/>
          <w:sz w:val="20"/>
          <w:szCs w:val="20"/>
        </w:rPr>
        <w:t xml:space="preserve">“This €46 million in financing for Ukrainian cities, backed by the EU budget, is directed where it is needed most: towards rebuilding and sustaining essential public services for Ukraine’s citizens. This support comes at a critical moment, as Russia intensifies its attacks on civilian infrastructure. The European Commission is determined to continue </w:t>
      </w:r>
      <w:r w:rsidR="003C1747">
        <w:rPr>
          <w:rFonts w:ascii="Arial" w:hAnsi="Arial" w:cs="Arial"/>
          <w:color w:val="000000"/>
          <w:sz w:val="20"/>
          <w:szCs w:val="20"/>
        </w:rPr>
        <w:t xml:space="preserve">to </w:t>
      </w:r>
      <w:r w:rsidR="00A9780C" w:rsidRPr="00A9780C">
        <w:rPr>
          <w:rFonts w:ascii="Arial" w:hAnsi="Arial" w:cs="Arial"/>
          <w:color w:val="000000"/>
          <w:sz w:val="20"/>
          <w:szCs w:val="20"/>
        </w:rPr>
        <w:t>work closely with the European Investment Bank, using the Ukraine Facility to provide vital assistance to Ukraine and its people.”</w:t>
      </w:r>
    </w:p>
    <w:p w14:paraId="75196C99" w14:textId="77777777" w:rsidR="008E7F33" w:rsidRDefault="00286703" w:rsidP="008E7F33">
      <w:pPr>
        <w:spacing w:before="100" w:beforeAutospacing="1" w:after="100" w:afterAutospacing="1" w:line="240" w:lineRule="auto"/>
        <w:jc w:val="both"/>
        <w:rPr>
          <w:rFonts w:ascii="Arial" w:hAnsi="Arial" w:cs="Arial"/>
          <w:b/>
        </w:rPr>
      </w:pPr>
      <w:r w:rsidRPr="00286703">
        <w:rPr>
          <w:rFonts w:ascii="Arial" w:hAnsi="Arial" w:cs="Arial"/>
          <w:color w:val="000000"/>
          <w:sz w:val="20"/>
          <w:szCs w:val="20"/>
        </w:rPr>
        <w:br/>
      </w:r>
    </w:p>
    <w:p w14:paraId="12F2F9FB" w14:textId="77777777" w:rsidR="008E7F33" w:rsidRDefault="008E7F33">
      <w:pPr>
        <w:rPr>
          <w:rFonts w:ascii="Arial" w:hAnsi="Arial" w:cs="Arial"/>
          <w:b/>
        </w:rPr>
      </w:pPr>
      <w:r>
        <w:rPr>
          <w:rFonts w:ascii="Arial" w:hAnsi="Arial" w:cs="Arial"/>
          <w:b/>
        </w:rPr>
        <w:br w:type="page"/>
      </w:r>
    </w:p>
    <w:p w14:paraId="44FCAC74" w14:textId="6B6814CD" w:rsidR="008C64E4" w:rsidRPr="007F114E" w:rsidRDefault="005D2D1B" w:rsidP="008E7F33">
      <w:pPr>
        <w:spacing w:before="100" w:beforeAutospacing="1" w:after="100" w:afterAutospacing="1" w:line="240" w:lineRule="auto"/>
        <w:jc w:val="both"/>
        <w:rPr>
          <w:rFonts w:ascii="Arial" w:hAnsi="Arial" w:cs="Arial"/>
          <w:b/>
        </w:rPr>
      </w:pPr>
      <w:r w:rsidRPr="007F114E">
        <w:rPr>
          <w:rFonts w:ascii="Arial" w:hAnsi="Arial" w:cs="Arial"/>
          <w:b/>
        </w:rPr>
        <w:lastRenderedPageBreak/>
        <w:t xml:space="preserve">Background information </w:t>
      </w:r>
    </w:p>
    <w:p w14:paraId="79E4BA26" w14:textId="1B41580C" w:rsidR="008C64E4" w:rsidRPr="007F114E" w:rsidRDefault="00E10046" w:rsidP="008E7F33">
      <w:pPr>
        <w:spacing w:before="100" w:beforeAutospacing="1" w:after="100" w:afterAutospacing="1" w:line="240" w:lineRule="auto"/>
        <w:jc w:val="both"/>
        <w:rPr>
          <w:rFonts w:ascii="Arial" w:hAnsi="Arial" w:cs="Arial"/>
          <w:b/>
          <w:sz w:val="20"/>
          <w:szCs w:val="20"/>
        </w:rPr>
      </w:pPr>
      <w:r w:rsidRPr="007F114E">
        <w:rPr>
          <w:rFonts w:ascii="Arial" w:hAnsi="Arial" w:cs="Arial"/>
          <w:b/>
          <w:sz w:val="20"/>
          <w:szCs w:val="20"/>
        </w:rPr>
        <w:t xml:space="preserve">The </w:t>
      </w:r>
      <w:r w:rsidR="004228FC" w:rsidRPr="007F114E">
        <w:rPr>
          <w:rFonts w:ascii="Arial" w:hAnsi="Arial" w:cs="Arial"/>
          <w:b/>
          <w:sz w:val="20"/>
          <w:szCs w:val="20"/>
        </w:rPr>
        <w:t>EIB in Ukraine</w:t>
      </w:r>
    </w:p>
    <w:p w14:paraId="184709DC" w14:textId="16D1E706" w:rsidR="009042FA" w:rsidRDefault="009042FA" w:rsidP="008E7F33">
      <w:pPr>
        <w:spacing w:before="100" w:beforeAutospacing="1" w:after="100" w:afterAutospacing="1" w:line="240" w:lineRule="auto"/>
        <w:jc w:val="both"/>
        <w:rPr>
          <w:rFonts w:ascii="Arial" w:hAnsi="Arial" w:cs="Arial"/>
          <w:sz w:val="20"/>
          <w:szCs w:val="20"/>
          <w:shd w:val="clear" w:color="auto" w:fill="FFFFFF"/>
        </w:rPr>
      </w:pPr>
      <w:r w:rsidRPr="009042FA">
        <w:rPr>
          <w:rFonts w:ascii="Arial" w:hAnsi="Arial" w:cs="Arial"/>
          <w:sz w:val="20"/>
          <w:szCs w:val="20"/>
          <w:shd w:val="clear" w:color="auto" w:fill="FFFFFF"/>
        </w:rPr>
        <w:t xml:space="preserve">The European Investment Bank (EIB) has been working in Ukraine since 2007. Following Russia’s full-scale invasion in 2022, the Bank has stepped up its financial support to help strengthen the country’s resilience and rebuild its infrastructure. Since then, the EIB has provided €4 billion in financing for Ukraine. Through its </w:t>
      </w:r>
      <w:hyperlink r:id="rId14" w:history="1">
        <w:r w:rsidRPr="009042FA">
          <w:rPr>
            <w:rStyle w:val="Hyperlink"/>
            <w:rFonts w:ascii="Arial" w:hAnsi="Arial" w:cs="Arial"/>
            <w:sz w:val="20"/>
            <w:szCs w:val="20"/>
            <w:shd w:val="clear" w:color="auto" w:fill="FFFFFF"/>
          </w:rPr>
          <w:t>EU for Ukraine (EU4U) Initiative</w:t>
        </w:r>
      </w:hyperlink>
      <w:r w:rsidRPr="00AC3053">
        <w:rPr>
          <w:rFonts w:ascii="Arial" w:hAnsi="Arial" w:cs="Arial"/>
          <w:sz w:val="20"/>
          <w:szCs w:val="20"/>
          <w:shd w:val="clear" w:color="auto" w:fill="FFFFFF"/>
        </w:rPr>
        <w:t>,</w:t>
      </w:r>
      <w:r>
        <w:rPr>
          <w:rFonts w:ascii="Arial" w:hAnsi="Arial" w:cs="Arial"/>
          <w:sz w:val="20"/>
          <w:szCs w:val="20"/>
          <w:shd w:val="clear" w:color="auto" w:fill="FFFFFF"/>
          <w:lang w:val="uk-UA"/>
        </w:rPr>
        <w:t xml:space="preserve"> </w:t>
      </w:r>
      <w:r w:rsidRPr="00AC3053">
        <w:rPr>
          <w:rFonts w:ascii="Arial" w:hAnsi="Arial" w:cs="Arial"/>
          <w:sz w:val="20"/>
          <w:szCs w:val="20"/>
          <w:shd w:val="clear" w:color="auto" w:fill="FFFFFF"/>
        </w:rPr>
        <w:t xml:space="preserve">coupled with its key role in implementing a dedicated window of the </w:t>
      </w:r>
      <w:hyperlink r:id="rId15" w:history="1">
        <w:r w:rsidRPr="009042FA">
          <w:rPr>
            <w:rStyle w:val="Hyperlink"/>
            <w:rFonts w:ascii="Arial" w:hAnsi="Arial" w:cs="Arial"/>
            <w:sz w:val="20"/>
            <w:szCs w:val="20"/>
            <w:shd w:val="clear" w:color="auto" w:fill="FFFFFF"/>
          </w:rPr>
          <w:t>Ukraine Facility</w:t>
        </w:r>
      </w:hyperlink>
      <w:r w:rsidRPr="009042FA">
        <w:rPr>
          <w:rFonts w:ascii="Arial" w:hAnsi="Arial" w:cs="Arial"/>
          <w:sz w:val="20"/>
          <w:szCs w:val="20"/>
          <w:shd w:val="clear" w:color="auto" w:fill="FFFFFF"/>
        </w:rPr>
        <w:t xml:space="preserve">, </w:t>
      </w:r>
      <w:r w:rsidRPr="00AC3053">
        <w:rPr>
          <w:rFonts w:ascii="Arial" w:hAnsi="Arial" w:cs="Arial"/>
          <w:sz w:val="20"/>
          <w:szCs w:val="20"/>
          <w:shd w:val="clear" w:color="auto" w:fill="FFFFFF"/>
        </w:rPr>
        <w:t>the EIB is strongly committed to accelerating its activities in line with the</w:t>
      </w:r>
      <w:hyperlink r:id="rId16" w:history="1">
        <w:r w:rsidRPr="00AC3053">
          <w:rPr>
            <w:rStyle w:val="Hyperlink"/>
            <w:rFonts w:ascii="Arial" w:hAnsi="Arial" w:cs="Arial"/>
            <w:color w:val="2F80ED"/>
            <w:sz w:val="20"/>
            <w:szCs w:val="20"/>
            <w:shd w:val="clear" w:color="auto" w:fill="FFFFFF"/>
          </w:rPr>
          <w:t> </w:t>
        </w:r>
      </w:hyperlink>
      <w:hyperlink r:id="rId17" w:history="1">
        <w:r w:rsidRPr="00AC3053">
          <w:rPr>
            <w:rStyle w:val="Hyperlink"/>
            <w:rFonts w:ascii="Arial" w:hAnsi="Arial" w:cs="Arial"/>
            <w:color w:val="2F80ED"/>
            <w:sz w:val="20"/>
            <w:szCs w:val="20"/>
            <w:shd w:val="clear" w:color="auto" w:fill="FFFFFF"/>
          </w:rPr>
          <w:t>mandate given by EU leaders</w:t>
        </w:r>
      </w:hyperlink>
      <w:r>
        <w:rPr>
          <w:rFonts w:ascii="Arial" w:hAnsi="Arial" w:cs="Arial"/>
          <w:sz w:val="20"/>
          <w:szCs w:val="20"/>
          <w:shd w:val="clear" w:color="auto" w:fill="FFFFFF"/>
        </w:rPr>
        <w:t xml:space="preserve">, </w:t>
      </w:r>
      <w:r w:rsidRPr="00AC3053">
        <w:rPr>
          <w:rFonts w:ascii="Arial" w:hAnsi="Arial" w:cs="Arial"/>
          <w:sz w:val="20"/>
          <w:szCs w:val="20"/>
          <w:shd w:val="clear" w:color="auto" w:fill="FFFFFF"/>
        </w:rPr>
        <w:t>in close cooperation with the European Commission, the European Parliament, Member States and international partners. </w:t>
      </w:r>
    </w:p>
    <w:p w14:paraId="56BC9114" w14:textId="77777777" w:rsidR="008E7F33" w:rsidRDefault="008E7F33" w:rsidP="008E7F33">
      <w:pPr>
        <w:spacing w:before="100" w:beforeAutospacing="1" w:after="100" w:afterAutospacing="1" w:line="240" w:lineRule="auto"/>
        <w:ind w:right="48"/>
        <w:jc w:val="both"/>
        <w:rPr>
          <w:rFonts w:ascii="Arial" w:hAnsi="Arial" w:cs="Arial"/>
          <w:b/>
          <w:bCs/>
        </w:rPr>
      </w:pPr>
    </w:p>
    <w:p w14:paraId="01E6710E" w14:textId="27C1F40E" w:rsidR="004228FC" w:rsidRPr="007F114E" w:rsidRDefault="004228FC" w:rsidP="008C64E4">
      <w:pPr>
        <w:spacing w:after="0" w:line="240" w:lineRule="auto"/>
        <w:ind w:right="48"/>
        <w:jc w:val="both"/>
        <w:rPr>
          <w:rFonts w:ascii="Arial" w:hAnsi="Arial" w:cs="Arial"/>
          <w:b/>
          <w:bCs/>
        </w:rPr>
      </w:pPr>
      <w:r w:rsidRPr="007F114E">
        <w:rPr>
          <w:rFonts w:ascii="Arial" w:hAnsi="Arial" w:cs="Arial"/>
          <w:b/>
          <w:bCs/>
        </w:rPr>
        <w:t>Press contacts</w:t>
      </w:r>
    </w:p>
    <w:p w14:paraId="008BD5F8" w14:textId="77777777" w:rsidR="004228FC" w:rsidRPr="007F114E" w:rsidRDefault="004228FC" w:rsidP="008C64E4">
      <w:pPr>
        <w:spacing w:after="0" w:line="240" w:lineRule="auto"/>
        <w:ind w:left="270" w:right="48"/>
        <w:jc w:val="both"/>
        <w:rPr>
          <w:rFonts w:ascii="Arial" w:hAnsi="Arial" w:cs="Arial"/>
          <w:b/>
          <w:bCs/>
          <w:sz w:val="20"/>
          <w:szCs w:val="20"/>
        </w:rPr>
      </w:pPr>
    </w:p>
    <w:p w14:paraId="787DEB2E" w14:textId="6B386CEE" w:rsidR="004228FC" w:rsidRPr="007F114E" w:rsidRDefault="004228FC" w:rsidP="008C64E4">
      <w:pPr>
        <w:spacing w:after="0" w:line="240" w:lineRule="auto"/>
        <w:ind w:right="48"/>
        <w:rPr>
          <w:rStyle w:val="Hyperlink"/>
          <w:rFonts w:ascii="Arial" w:hAnsi="Arial" w:cs="Arial"/>
          <w:b/>
          <w:sz w:val="20"/>
          <w:szCs w:val="20"/>
        </w:rPr>
      </w:pPr>
      <w:r w:rsidRPr="007F114E">
        <w:rPr>
          <w:rFonts w:ascii="Arial" w:hAnsi="Arial" w:cs="Arial"/>
          <w:b/>
          <w:sz w:val="20"/>
          <w:szCs w:val="20"/>
        </w:rPr>
        <w:t xml:space="preserve">EIB: </w:t>
      </w:r>
      <w:r w:rsidRPr="007F114E">
        <w:rPr>
          <w:rFonts w:ascii="Arial" w:hAnsi="Arial" w:cs="Arial"/>
          <w:b/>
          <w:bCs/>
          <w:sz w:val="20"/>
          <w:szCs w:val="20"/>
        </w:rPr>
        <w:t>Olga</w:t>
      </w:r>
      <w:r w:rsidR="008D22AC" w:rsidRPr="007F114E">
        <w:rPr>
          <w:rFonts w:ascii="Arial" w:hAnsi="Arial" w:cs="Arial"/>
          <w:b/>
          <w:bCs/>
          <w:sz w:val="20"/>
          <w:szCs w:val="20"/>
        </w:rPr>
        <w:t xml:space="preserve"> </w:t>
      </w:r>
      <w:r w:rsidRPr="007F114E">
        <w:rPr>
          <w:rFonts w:ascii="Arial" w:hAnsi="Arial" w:cs="Arial"/>
          <w:b/>
          <w:bCs/>
          <w:sz w:val="20"/>
          <w:szCs w:val="20"/>
        </w:rPr>
        <w:t>Sushytska</w:t>
      </w:r>
      <w:r w:rsidR="008D22AC" w:rsidRPr="007F114E">
        <w:rPr>
          <w:rFonts w:ascii="Arial" w:hAnsi="Arial" w:cs="Arial"/>
          <w:sz w:val="20"/>
          <w:szCs w:val="20"/>
        </w:rPr>
        <w:t>, Media Officer</w:t>
      </w:r>
      <w:r w:rsidRPr="007F114E">
        <w:rPr>
          <w:rFonts w:ascii="Arial" w:hAnsi="Arial" w:cs="Arial"/>
          <w:sz w:val="20"/>
          <w:szCs w:val="20"/>
        </w:rPr>
        <w:t xml:space="preserve"> | </w:t>
      </w:r>
      <w:hyperlink r:id="rId18" w:history="1">
        <w:r w:rsidRPr="007F114E">
          <w:rPr>
            <w:rStyle w:val="Hyperlink"/>
            <w:rFonts w:ascii="Arial" w:hAnsi="Arial" w:cs="Arial"/>
            <w:sz w:val="20"/>
            <w:szCs w:val="20"/>
          </w:rPr>
          <w:t>o.sushytska@eib.org</w:t>
        </w:r>
      </w:hyperlink>
      <w:r w:rsidRPr="007F114E">
        <w:rPr>
          <w:rFonts w:ascii="Arial" w:hAnsi="Arial" w:cs="Arial"/>
          <w:sz w:val="20"/>
          <w:szCs w:val="20"/>
        </w:rPr>
        <w:t xml:space="preserve"> </w:t>
      </w:r>
    </w:p>
    <w:p w14:paraId="48B5034D" w14:textId="02C657DE" w:rsidR="004228FC" w:rsidRDefault="004228FC" w:rsidP="008C64E4">
      <w:pPr>
        <w:spacing w:after="0" w:line="240" w:lineRule="auto"/>
        <w:ind w:right="48"/>
        <w:outlineLvl w:val="3"/>
        <w:rPr>
          <w:rStyle w:val="ListParagraphChar"/>
          <w:rFonts w:ascii="Arial" w:hAnsi="Arial" w:cs="Arial"/>
          <w:sz w:val="20"/>
          <w:szCs w:val="20"/>
        </w:rPr>
      </w:pPr>
      <w:r w:rsidRPr="007F114E">
        <w:rPr>
          <w:rFonts w:ascii="Arial" w:hAnsi="Arial" w:cs="Arial"/>
          <w:sz w:val="20"/>
          <w:szCs w:val="20"/>
        </w:rPr>
        <w:t xml:space="preserve">Website: </w:t>
      </w:r>
      <w:hyperlink r:id="rId19" w:history="1">
        <w:r w:rsidRPr="007F114E">
          <w:rPr>
            <w:rStyle w:val="Hyperlink"/>
            <w:rFonts w:ascii="Arial" w:hAnsi="Arial" w:cs="Arial"/>
            <w:sz w:val="20"/>
            <w:szCs w:val="20"/>
          </w:rPr>
          <w:t>www.eib.org/press</w:t>
        </w:r>
      </w:hyperlink>
      <w:r w:rsidRPr="007F114E">
        <w:rPr>
          <w:rFonts w:ascii="Arial" w:hAnsi="Arial" w:cs="Arial"/>
          <w:sz w:val="20"/>
          <w:szCs w:val="20"/>
        </w:rPr>
        <w:t xml:space="preserve"> | Press Office: </w:t>
      </w:r>
      <w:hyperlink r:id="rId20" w:history="1">
        <w:r w:rsidRPr="007F114E">
          <w:rPr>
            <w:rStyle w:val="Hyperlink"/>
            <w:rFonts w:ascii="Arial" w:hAnsi="Arial" w:cs="Arial"/>
            <w:sz w:val="20"/>
            <w:szCs w:val="20"/>
          </w:rPr>
          <w:t>press@eib.org</w:t>
        </w:r>
      </w:hyperlink>
      <w:r w:rsidRPr="007F114E">
        <w:rPr>
          <w:rFonts w:ascii="Arial" w:hAnsi="Arial" w:cs="Arial"/>
          <w:sz w:val="20"/>
          <w:szCs w:val="20"/>
        </w:rPr>
        <w:t xml:space="preserve"> </w:t>
      </w:r>
      <w:r w:rsidRPr="007F114E">
        <w:rPr>
          <w:rStyle w:val="ListParagraphChar"/>
          <w:rFonts w:ascii="Arial" w:hAnsi="Arial" w:cs="Arial"/>
          <w:sz w:val="20"/>
          <w:szCs w:val="20"/>
        </w:rPr>
        <w:t xml:space="preserve"> </w:t>
      </w:r>
    </w:p>
    <w:p w14:paraId="46214390" w14:textId="77777777" w:rsidR="00357185" w:rsidRDefault="00357185" w:rsidP="008C64E4">
      <w:pPr>
        <w:spacing w:after="0" w:line="240" w:lineRule="auto"/>
        <w:ind w:right="48"/>
        <w:outlineLvl w:val="3"/>
        <w:rPr>
          <w:rStyle w:val="ListParagraphChar"/>
          <w:rFonts w:ascii="Arial" w:hAnsi="Arial" w:cs="Arial"/>
          <w:sz w:val="20"/>
          <w:szCs w:val="20"/>
        </w:rPr>
      </w:pPr>
    </w:p>
    <w:p w14:paraId="7EBD2FA9" w14:textId="3ADA63D3" w:rsidR="00357185" w:rsidRPr="007F114E" w:rsidRDefault="00357185" w:rsidP="008C64E4">
      <w:pPr>
        <w:spacing w:after="0" w:line="240" w:lineRule="auto"/>
        <w:ind w:right="48"/>
        <w:outlineLvl w:val="3"/>
        <w:rPr>
          <w:rStyle w:val="ListParagraphChar"/>
          <w:rFonts w:ascii="Arial" w:hAnsi="Arial" w:cs="Arial"/>
          <w:sz w:val="20"/>
          <w:szCs w:val="20"/>
        </w:rPr>
      </w:pPr>
      <w:r>
        <w:rPr>
          <w:noProof/>
          <w:lang w:eastAsia="en-GB"/>
        </w:rPr>
        <w:drawing>
          <wp:inline distT="0" distB="0" distL="0" distR="0" wp14:anchorId="67347230" wp14:editId="620D81CA">
            <wp:extent cx="146050" cy="146050"/>
            <wp:effectExtent l="0" t="0" r="6350" b="6350"/>
            <wp:docPr id="1683197574" name="Picture 1683197574" descr="Linkedin icon hyperlin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kedin icon hyperlink">
                      <a:hlinkClick r:id="rId21"/>
                    </pic:cNvPr>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9F170D">
        <w:t xml:space="preserve">  </w:t>
      </w:r>
      <w:r>
        <w:rPr>
          <w:noProof/>
          <w:lang w:eastAsia="en-GB"/>
        </w:rPr>
        <w:drawing>
          <wp:inline distT="0" distB="0" distL="0" distR="0" wp14:anchorId="3B3900DE" wp14:editId="14E3205D">
            <wp:extent cx="146050" cy="146050"/>
            <wp:effectExtent l="0" t="0" r="6350" b="6350"/>
            <wp:docPr id="1683997399" name="Picture 1683997399" descr="Instagram icon hyperlink">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stagram icon hyperlink">
                      <a:hlinkClick r:id="rId24"/>
                    </pic:cNvPr>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9F170D">
        <w:t xml:space="preserve">  </w:t>
      </w:r>
      <w:r>
        <w:rPr>
          <w:noProof/>
          <w:lang w:eastAsia="en-GB"/>
        </w:rPr>
        <w:drawing>
          <wp:inline distT="0" distB="0" distL="0" distR="0" wp14:anchorId="685D4FD9" wp14:editId="5ECD1D49">
            <wp:extent cx="144780" cy="144780"/>
            <wp:effectExtent l="0" t="0" r="7620" b="7620"/>
            <wp:docPr id="1752030495" name="Picture 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27"/>
                    </pic:cNvPr>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9F170D">
        <w:t xml:space="preserve">  </w:t>
      </w:r>
      <w:r>
        <w:rPr>
          <w:noProof/>
          <w:lang w:eastAsia="en-GB"/>
        </w:rPr>
        <w:drawing>
          <wp:inline distT="0" distB="0" distL="0" distR="0" wp14:anchorId="7DE9511B" wp14:editId="7AD985F8">
            <wp:extent cx="144780" cy="144780"/>
            <wp:effectExtent l="0" t="0" r="7620" b="7620"/>
            <wp:docPr id="1488492555" name="Picture 1">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29"/>
                    </pic:cNvPr>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9F170D">
        <w:t xml:space="preserve">  </w:t>
      </w:r>
      <w:r>
        <w:rPr>
          <w:noProof/>
          <w:lang w:eastAsia="en-GB"/>
        </w:rPr>
        <w:drawing>
          <wp:inline distT="0" distB="0" distL="0" distR="0" wp14:anchorId="05F58364" wp14:editId="36BE5664">
            <wp:extent cx="146050" cy="146050"/>
            <wp:effectExtent l="0" t="0" r="6350" b="6350"/>
            <wp:docPr id="323174828" name="Picture 323174828">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48497" name="Picture 1883948497">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46050" cy="146050"/>
                    </a:xfrm>
                    <a:prstGeom prst="rect">
                      <a:avLst/>
                    </a:prstGeom>
                    <a:noFill/>
                    <a:ln>
                      <a:noFill/>
                    </a:ln>
                  </pic:spPr>
                </pic:pic>
              </a:graphicData>
            </a:graphic>
          </wp:inline>
        </w:drawing>
      </w:r>
      <w:r w:rsidRPr="009F170D">
        <w:t xml:space="preserve">  </w:t>
      </w:r>
      <w:r>
        <w:rPr>
          <w:noProof/>
          <w:lang w:eastAsia="en-GB"/>
        </w:rPr>
        <w:drawing>
          <wp:inline distT="0" distB="0" distL="0" distR="0" wp14:anchorId="3F05039C" wp14:editId="3E6843E0">
            <wp:extent cx="146050" cy="146050"/>
            <wp:effectExtent l="0" t="0" r="6350" b="6350"/>
            <wp:docPr id="888932172" name="Picture 888932172" descr="Facebook icon hyperlink">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acebook icon hyperlink">
                      <a:hlinkClick r:id="rId33"/>
                    </pic:cNvPr>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9F170D">
        <w:t>  </w:t>
      </w:r>
      <w:r>
        <w:rPr>
          <w:noProof/>
          <w:lang w:eastAsia="en-GB"/>
        </w:rPr>
        <w:drawing>
          <wp:inline distT="0" distB="0" distL="0" distR="0" wp14:anchorId="4100B7CD" wp14:editId="5397FBA1">
            <wp:extent cx="144780" cy="144780"/>
            <wp:effectExtent l="0" t="0" r="7620" b="7620"/>
            <wp:docPr id="486316850" name="Picture 486316850">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62012" name="Picture 305762012">
                      <a:hlinkClick r:id="rId36"/>
                    </pic:cNvPr>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9F170D">
        <w:t xml:space="preserve">  </w:t>
      </w:r>
      <w:r>
        <w:rPr>
          <w:noProof/>
          <w:lang w:eastAsia="en-GB"/>
        </w:rPr>
        <w:drawing>
          <wp:inline distT="0" distB="0" distL="0" distR="0" wp14:anchorId="089D2642" wp14:editId="0FD1727E">
            <wp:extent cx="146050" cy="146050"/>
            <wp:effectExtent l="0" t="0" r="6350" b="6350"/>
            <wp:docPr id="997233779" name="Picture 997233779" descr="Youtube icon hyperlink">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outube icon hyperlink">
                      <a:hlinkClick r:id="rId38"/>
                    </pic:cNvPr>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9F170D">
        <w:t>  </w:t>
      </w:r>
      <w:r>
        <w:rPr>
          <w:noProof/>
          <w:lang w:eastAsia="en-GB"/>
        </w:rPr>
        <w:drawing>
          <wp:inline distT="0" distB="0" distL="0" distR="0" wp14:anchorId="71220E4F" wp14:editId="428BD1ED">
            <wp:extent cx="146050" cy="146050"/>
            <wp:effectExtent l="0" t="0" r="6350" b="6350"/>
            <wp:docPr id="1968869043" name="Picture 1968869043" descr="Rss news icon hyperlink">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ss news icon hyperlink">
                      <a:hlinkClick r:id="rId41"/>
                    </pic:cNvPr>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14:paraId="1D282E90" w14:textId="77777777" w:rsidR="00FA5F28" w:rsidRPr="00C31B5D" w:rsidRDefault="00FA5F28" w:rsidP="008C64E4">
      <w:pPr>
        <w:spacing w:after="0" w:line="240" w:lineRule="auto"/>
        <w:ind w:right="48"/>
        <w:outlineLvl w:val="3"/>
        <w:rPr>
          <w:rFonts w:ascii="Arial" w:hAnsi="Arial" w:cs="Arial"/>
          <w:sz w:val="20"/>
          <w:szCs w:val="20"/>
          <w:highlight w:val="yellow"/>
        </w:rPr>
      </w:pPr>
    </w:p>
    <w:p w14:paraId="33F9634E" w14:textId="77777777" w:rsidR="00734C3D" w:rsidRDefault="00734C3D" w:rsidP="008C64E4">
      <w:pPr>
        <w:spacing w:after="0" w:line="240" w:lineRule="auto"/>
        <w:ind w:right="48"/>
        <w:outlineLvl w:val="3"/>
        <w:rPr>
          <w:rFonts w:ascii="Arial" w:hAnsi="Arial" w:cs="Arial"/>
          <w:sz w:val="20"/>
          <w:szCs w:val="20"/>
        </w:rPr>
      </w:pPr>
    </w:p>
    <w:p w14:paraId="6F770117" w14:textId="77777777" w:rsidR="00734C3D" w:rsidRDefault="00734C3D" w:rsidP="008C64E4">
      <w:pPr>
        <w:spacing w:after="0" w:line="240" w:lineRule="auto"/>
        <w:ind w:right="48"/>
        <w:outlineLvl w:val="3"/>
        <w:rPr>
          <w:rFonts w:ascii="Arial" w:hAnsi="Arial" w:cs="Arial"/>
          <w:sz w:val="20"/>
          <w:szCs w:val="20"/>
        </w:rPr>
      </w:pPr>
    </w:p>
    <w:p w14:paraId="6128CF7A" w14:textId="77777777" w:rsidR="00734C3D" w:rsidRPr="007F114E" w:rsidRDefault="00734C3D" w:rsidP="008C64E4">
      <w:pPr>
        <w:spacing w:after="0" w:line="240" w:lineRule="auto"/>
        <w:ind w:right="48"/>
        <w:outlineLvl w:val="3"/>
        <w:rPr>
          <w:rFonts w:ascii="Arial" w:hAnsi="Arial" w:cs="Arial"/>
          <w:sz w:val="20"/>
          <w:szCs w:val="20"/>
        </w:rPr>
      </w:pPr>
    </w:p>
    <w:sectPr w:rsidR="00734C3D" w:rsidRPr="007F114E" w:rsidSect="00377773">
      <w:headerReference w:type="even" r:id="rId44"/>
      <w:headerReference w:type="default" r:id="rId45"/>
      <w:headerReference w:type="first" r:id="rId46"/>
      <w:pgSz w:w="11906" w:h="16838"/>
      <w:pgMar w:top="567" w:right="1418" w:bottom="567"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B8403" w14:textId="77777777" w:rsidR="00403DFA" w:rsidRDefault="00403DFA" w:rsidP="005D2D1B">
      <w:pPr>
        <w:spacing w:after="0" w:line="240" w:lineRule="auto"/>
      </w:pPr>
      <w:r>
        <w:separator/>
      </w:r>
    </w:p>
  </w:endnote>
  <w:endnote w:type="continuationSeparator" w:id="0">
    <w:p w14:paraId="648B8A78" w14:textId="77777777" w:rsidR="00403DFA" w:rsidRDefault="00403DFA" w:rsidP="005D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2694" w14:textId="77777777" w:rsidR="00403DFA" w:rsidRDefault="00403DFA" w:rsidP="005D2D1B">
      <w:pPr>
        <w:spacing w:after="0" w:line="240" w:lineRule="auto"/>
      </w:pPr>
      <w:r>
        <w:separator/>
      </w:r>
    </w:p>
  </w:footnote>
  <w:footnote w:type="continuationSeparator" w:id="0">
    <w:p w14:paraId="1F67EB7D" w14:textId="77777777" w:rsidR="00403DFA" w:rsidRDefault="00403DFA" w:rsidP="005D2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39EF" w14:textId="15CF32D7" w:rsidR="008E7F33" w:rsidRDefault="008E7F33">
    <w:pPr>
      <w:pStyle w:val="Header"/>
    </w:pPr>
    <w:r>
      <w:rPr>
        <w:noProof/>
      </w:rPr>
      <mc:AlternateContent>
        <mc:Choice Requires="wps">
          <w:drawing>
            <wp:anchor distT="0" distB="0" distL="0" distR="0" simplePos="0" relativeHeight="251659264" behindDoc="0" locked="0" layoutInCell="1" allowOverlap="1" wp14:anchorId="48DE301B" wp14:editId="72595D01">
              <wp:simplePos x="635" y="635"/>
              <wp:positionH relativeFrom="page">
                <wp:align>center</wp:align>
              </wp:positionH>
              <wp:positionV relativeFrom="page">
                <wp:align>top</wp:align>
              </wp:positionV>
              <wp:extent cx="311150" cy="357505"/>
              <wp:effectExtent l="0" t="0" r="12700" b="4445"/>
              <wp:wrapNone/>
              <wp:docPr id="1696796939"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02ABED29" w14:textId="18B5F74B" w:rsidR="008E7F33" w:rsidRPr="008E7F33" w:rsidRDefault="008E7F33" w:rsidP="008E7F33">
                          <w:pPr>
                            <w:spacing w:after="0"/>
                            <w:rPr>
                              <w:rFonts w:ascii="Calibri" w:eastAsia="Calibri" w:hAnsi="Calibri" w:cs="Calibri"/>
                              <w:noProof/>
                              <w:color w:val="808080"/>
                              <w:sz w:val="20"/>
                              <w:szCs w:val="20"/>
                            </w:rPr>
                          </w:pPr>
                          <w:r w:rsidRPr="008E7F33">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E301B" id="_x0000_t202" coordsize="21600,21600" o:spt="202" path="m,l,21600r21600,l21600,xe">
              <v:stroke joinstyle="miter"/>
              <v:path gradientshapeok="t" o:connecttype="rect"/>
            </v:shapetype>
            <v:shape id="Text Box 5" o:spid="_x0000_s1026" type="#_x0000_t202" alt="Public" style="position:absolute;margin-left:0;margin-top:0;width:24.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" filled="f" stroked="f">
              <v:fill o:detectmouseclick="t"/>
              <v:textbox style="mso-fit-shape-to-text:t" inset="0,15pt,0,0">
                <w:txbxContent>
                  <w:p w14:paraId="02ABED29" w14:textId="18B5F74B" w:rsidR="008E7F33" w:rsidRPr="008E7F33" w:rsidRDefault="008E7F33" w:rsidP="008E7F33">
                    <w:pPr>
                      <w:spacing w:after="0"/>
                      <w:rPr>
                        <w:rFonts w:ascii="Calibri" w:eastAsia="Calibri" w:hAnsi="Calibri" w:cs="Calibri"/>
                        <w:noProof/>
                        <w:color w:val="808080"/>
                        <w:sz w:val="20"/>
                        <w:szCs w:val="20"/>
                      </w:rPr>
                    </w:pPr>
                    <w:r w:rsidRPr="008E7F33">
                      <w:rPr>
                        <w:rFonts w:ascii="Calibri" w:eastAsia="Calibri" w:hAnsi="Calibri" w:cs="Calibri"/>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EC60" w14:textId="05B412C5" w:rsidR="008E7F33" w:rsidRDefault="008E7F33">
    <w:pPr>
      <w:pStyle w:val="Header"/>
    </w:pPr>
    <w:r>
      <w:rPr>
        <w:noProof/>
      </w:rPr>
      <mc:AlternateContent>
        <mc:Choice Requires="wps">
          <w:drawing>
            <wp:anchor distT="0" distB="0" distL="0" distR="0" simplePos="0" relativeHeight="251660288" behindDoc="0" locked="0" layoutInCell="1" allowOverlap="1" wp14:anchorId="6840D0C0" wp14:editId="4BB09440">
              <wp:simplePos x="904875" y="447675"/>
              <wp:positionH relativeFrom="page">
                <wp:align>center</wp:align>
              </wp:positionH>
              <wp:positionV relativeFrom="page">
                <wp:align>top</wp:align>
              </wp:positionV>
              <wp:extent cx="311150" cy="357505"/>
              <wp:effectExtent l="0" t="0" r="12700" b="4445"/>
              <wp:wrapNone/>
              <wp:docPr id="1837837064" name="Text Box 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11378181" w14:textId="196FF7ED" w:rsidR="008E7F33" w:rsidRPr="008E7F33" w:rsidRDefault="008E7F33" w:rsidP="008E7F33">
                          <w:pPr>
                            <w:spacing w:after="0"/>
                            <w:rPr>
                              <w:rFonts w:ascii="Calibri" w:eastAsia="Calibri" w:hAnsi="Calibri" w:cs="Calibri"/>
                              <w:noProof/>
                              <w:color w:val="808080"/>
                              <w:sz w:val="20"/>
                              <w:szCs w:val="20"/>
                            </w:rPr>
                          </w:pPr>
                          <w:r w:rsidRPr="008E7F33">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0D0C0" id="_x0000_t202" coordsize="21600,21600" o:spt="202" path="m,l,21600r21600,l21600,xe">
              <v:stroke joinstyle="miter"/>
              <v:path gradientshapeok="t" o:connecttype="rect"/>
            </v:shapetype>
            <v:shape id="Text Box 6" o:spid="_x0000_s1027" type="#_x0000_t202" alt="Public" style="position:absolute;margin-left:0;margin-top:0;width:24.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" filled="f" stroked="f">
              <v:fill o:detectmouseclick="t"/>
              <v:textbox style="mso-fit-shape-to-text:t" inset="0,15pt,0,0">
                <w:txbxContent>
                  <w:p w14:paraId="11378181" w14:textId="196FF7ED" w:rsidR="008E7F33" w:rsidRPr="008E7F33" w:rsidRDefault="008E7F33" w:rsidP="008E7F33">
                    <w:pPr>
                      <w:spacing w:after="0"/>
                      <w:rPr>
                        <w:rFonts w:ascii="Calibri" w:eastAsia="Calibri" w:hAnsi="Calibri" w:cs="Calibri"/>
                        <w:noProof/>
                        <w:color w:val="808080"/>
                        <w:sz w:val="20"/>
                        <w:szCs w:val="20"/>
                      </w:rPr>
                    </w:pPr>
                    <w:r w:rsidRPr="008E7F33">
                      <w:rPr>
                        <w:rFonts w:ascii="Calibri" w:eastAsia="Calibri" w:hAnsi="Calibri" w:cs="Calibri"/>
                        <w:noProof/>
                        <w:color w:val="80808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A582" w14:textId="714CDBD3" w:rsidR="008E7F33" w:rsidRDefault="008E7F33">
    <w:pPr>
      <w:pStyle w:val="Header"/>
    </w:pPr>
    <w:r>
      <w:rPr>
        <w:noProof/>
      </w:rPr>
      <mc:AlternateContent>
        <mc:Choice Requires="wps">
          <w:drawing>
            <wp:anchor distT="0" distB="0" distL="0" distR="0" simplePos="0" relativeHeight="251658240" behindDoc="0" locked="0" layoutInCell="1" allowOverlap="1" wp14:anchorId="2C9A1847" wp14:editId="61637D5C">
              <wp:simplePos x="635" y="635"/>
              <wp:positionH relativeFrom="page">
                <wp:align>center</wp:align>
              </wp:positionH>
              <wp:positionV relativeFrom="page">
                <wp:align>top</wp:align>
              </wp:positionV>
              <wp:extent cx="311150" cy="357505"/>
              <wp:effectExtent l="0" t="0" r="12700" b="4445"/>
              <wp:wrapNone/>
              <wp:docPr id="124068816"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1CEDFC2F" w14:textId="70F0685E" w:rsidR="008E7F33" w:rsidRPr="008E7F33" w:rsidRDefault="008E7F33" w:rsidP="008E7F33">
                          <w:pPr>
                            <w:spacing w:after="0"/>
                            <w:rPr>
                              <w:rFonts w:ascii="Calibri" w:eastAsia="Calibri" w:hAnsi="Calibri" w:cs="Calibri"/>
                              <w:noProof/>
                              <w:color w:val="808080"/>
                              <w:sz w:val="20"/>
                              <w:szCs w:val="20"/>
                            </w:rPr>
                          </w:pPr>
                          <w:r w:rsidRPr="008E7F33">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A1847" id="_x0000_t202" coordsize="21600,21600" o:spt="202" path="m,l,21600r21600,l21600,xe">
              <v:stroke joinstyle="miter"/>
              <v:path gradientshapeok="t" o:connecttype="rect"/>
            </v:shapetype>
            <v:shape id="Text Box 4" o:spid="_x0000_s1028" type="#_x0000_t202" alt="Public" style="position:absolute;margin-left:0;margin-top:0;width:24.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" filled="f" stroked="f">
              <v:fill o:detectmouseclick="t"/>
              <v:textbox style="mso-fit-shape-to-text:t" inset="0,15pt,0,0">
                <w:txbxContent>
                  <w:p w14:paraId="1CEDFC2F" w14:textId="70F0685E" w:rsidR="008E7F33" w:rsidRPr="008E7F33" w:rsidRDefault="008E7F33" w:rsidP="008E7F33">
                    <w:pPr>
                      <w:spacing w:after="0"/>
                      <w:rPr>
                        <w:rFonts w:ascii="Calibri" w:eastAsia="Calibri" w:hAnsi="Calibri" w:cs="Calibri"/>
                        <w:noProof/>
                        <w:color w:val="808080"/>
                        <w:sz w:val="20"/>
                        <w:szCs w:val="20"/>
                      </w:rPr>
                    </w:pPr>
                    <w:r w:rsidRPr="008E7F33">
                      <w:rPr>
                        <w:rFonts w:ascii="Calibri" w:eastAsia="Calibri" w:hAnsi="Calibri" w:cs="Calibri"/>
                        <w:noProof/>
                        <w:color w:val="80808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4A37"/>
    <w:multiLevelType w:val="multilevel"/>
    <w:tmpl w:val="B526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D5C2E"/>
    <w:multiLevelType w:val="multilevel"/>
    <w:tmpl w:val="16D8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B81B09"/>
    <w:multiLevelType w:val="multilevel"/>
    <w:tmpl w:val="BFE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46033"/>
    <w:multiLevelType w:val="multilevel"/>
    <w:tmpl w:val="9B4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73BD2"/>
    <w:multiLevelType w:val="multilevel"/>
    <w:tmpl w:val="3176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7947C4"/>
    <w:multiLevelType w:val="multilevel"/>
    <w:tmpl w:val="9B4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201088"/>
    <w:multiLevelType w:val="hybridMultilevel"/>
    <w:tmpl w:val="AF08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50312"/>
    <w:multiLevelType w:val="multilevel"/>
    <w:tmpl w:val="0C12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8176B1"/>
    <w:multiLevelType w:val="hybridMultilevel"/>
    <w:tmpl w:val="82DC9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900547">
    <w:abstractNumId w:val="0"/>
  </w:num>
  <w:num w:numId="2" w16cid:durableId="503209842">
    <w:abstractNumId w:val="6"/>
  </w:num>
  <w:num w:numId="3" w16cid:durableId="1905289577">
    <w:abstractNumId w:val="8"/>
  </w:num>
  <w:num w:numId="4" w16cid:durableId="820391339">
    <w:abstractNumId w:val="3"/>
  </w:num>
  <w:num w:numId="5" w16cid:durableId="1914392549">
    <w:abstractNumId w:val="7"/>
  </w:num>
  <w:num w:numId="6" w16cid:durableId="860895133">
    <w:abstractNumId w:val="5"/>
  </w:num>
  <w:num w:numId="7" w16cid:durableId="96755202">
    <w:abstractNumId w:val="1"/>
  </w:num>
  <w:num w:numId="8" w16cid:durableId="37097327">
    <w:abstractNumId w:val="4"/>
  </w:num>
  <w:num w:numId="9" w16cid:durableId="1694266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D2D1B"/>
    <w:rsid w:val="00004A10"/>
    <w:rsid w:val="000148AB"/>
    <w:rsid w:val="00022018"/>
    <w:rsid w:val="00022B78"/>
    <w:rsid w:val="00024102"/>
    <w:rsid w:val="00025907"/>
    <w:rsid w:val="00036C8C"/>
    <w:rsid w:val="00044CFF"/>
    <w:rsid w:val="00045708"/>
    <w:rsid w:val="00046F9E"/>
    <w:rsid w:val="00050AB1"/>
    <w:rsid w:val="00056701"/>
    <w:rsid w:val="00056B9E"/>
    <w:rsid w:val="0006142D"/>
    <w:rsid w:val="0006439B"/>
    <w:rsid w:val="00074500"/>
    <w:rsid w:val="00075B30"/>
    <w:rsid w:val="00081EFB"/>
    <w:rsid w:val="00083BA3"/>
    <w:rsid w:val="00085B2C"/>
    <w:rsid w:val="00094143"/>
    <w:rsid w:val="00095D15"/>
    <w:rsid w:val="000A3DFB"/>
    <w:rsid w:val="000A44B6"/>
    <w:rsid w:val="000B297A"/>
    <w:rsid w:val="000C166D"/>
    <w:rsid w:val="000D67D6"/>
    <w:rsid w:val="000E041E"/>
    <w:rsid w:val="000F26ED"/>
    <w:rsid w:val="00101DE4"/>
    <w:rsid w:val="00103676"/>
    <w:rsid w:val="00104CBE"/>
    <w:rsid w:val="00107ECD"/>
    <w:rsid w:val="00110730"/>
    <w:rsid w:val="001112AC"/>
    <w:rsid w:val="0011269F"/>
    <w:rsid w:val="00112BF6"/>
    <w:rsid w:val="00113195"/>
    <w:rsid w:val="00120260"/>
    <w:rsid w:val="001227C7"/>
    <w:rsid w:val="00123A58"/>
    <w:rsid w:val="0013728D"/>
    <w:rsid w:val="001420F2"/>
    <w:rsid w:val="00152729"/>
    <w:rsid w:val="00153174"/>
    <w:rsid w:val="00155050"/>
    <w:rsid w:val="00156B86"/>
    <w:rsid w:val="00157BE7"/>
    <w:rsid w:val="0016609B"/>
    <w:rsid w:val="0017055E"/>
    <w:rsid w:val="00174BA5"/>
    <w:rsid w:val="0017587F"/>
    <w:rsid w:val="00176EC2"/>
    <w:rsid w:val="00183ED6"/>
    <w:rsid w:val="00196570"/>
    <w:rsid w:val="001A29F2"/>
    <w:rsid w:val="001A4C08"/>
    <w:rsid w:val="001B0542"/>
    <w:rsid w:val="001B0CFE"/>
    <w:rsid w:val="001B3FDF"/>
    <w:rsid w:val="001B6CE0"/>
    <w:rsid w:val="001D1C57"/>
    <w:rsid w:val="001D4CE1"/>
    <w:rsid w:val="001D50B5"/>
    <w:rsid w:val="001D5679"/>
    <w:rsid w:val="001D62F3"/>
    <w:rsid w:val="001D6737"/>
    <w:rsid w:val="001D6BB3"/>
    <w:rsid w:val="001D719A"/>
    <w:rsid w:val="001E2D55"/>
    <w:rsid w:val="001E3B48"/>
    <w:rsid w:val="001E3BCB"/>
    <w:rsid w:val="001E4254"/>
    <w:rsid w:val="001E4D2C"/>
    <w:rsid w:val="00200138"/>
    <w:rsid w:val="00206388"/>
    <w:rsid w:val="00206DF1"/>
    <w:rsid w:val="00211DBA"/>
    <w:rsid w:val="0021470C"/>
    <w:rsid w:val="00220BE8"/>
    <w:rsid w:val="00227B47"/>
    <w:rsid w:val="0023044C"/>
    <w:rsid w:val="00230609"/>
    <w:rsid w:val="00230B75"/>
    <w:rsid w:val="00235C17"/>
    <w:rsid w:val="00237CC5"/>
    <w:rsid w:val="002415D6"/>
    <w:rsid w:val="00244ED6"/>
    <w:rsid w:val="00245FB5"/>
    <w:rsid w:val="002543C6"/>
    <w:rsid w:val="00255C5F"/>
    <w:rsid w:val="002626E0"/>
    <w:rsid w:val="00262AC1"/>
    <w:rsid w:val="00263FF6"/>
    <w:rsid w:val="002642E3"/>
    <w:rsid w:val="00277025"/>
    <w:rsid w:val="00282E3F"/>
    <w:rsid w:val="00284099"/>
    <w:rsid w:val="00285E78"/>
    <w:rsid w:val="00286703"/>
    <w:rsid w:val="00291399"/>
    <w:rsid w:val="002920C4"/>
    <w:rsid w:val="002939FB"/>
    <w:rsid w:val="00294375"/>
    <w:rsid w:val="00297904"/>
    <w:rsid w:val="00297CA4"/>
    <w:rsid w:val="002A1ACE"/>
    <w:rsid w:val="002A2EC2"/>
    <w:rsid w:val="002A3AFA"/>
    <w:rsid w:val="002B0D23"/>
    <w:rsid w:val="002B2146"/>
    <w:rsid w:val="002B57D3"/>
    <w:rsid w:val="002C0148"/>
    <w:rsid w:val="002C327F"/>
    <w:rsid w:val="002C399A"/>
    <w:rsid w:val="002C3AD3"/>
    <w:rsid w:val="002D6F23"/>
    <w:rsid w:val="002D7A91"/>
    <w:rsid w:val="002E2EA0"/>
    <w:rsid w:val="002E5627"/>
    <w:rsid w:val="002E7EA2"/>
    <w:rsid w:val="002F49BF"/>
    <w:rsid w:val="00302FCB"/>
    <w:rsid w:val="00303C81"/>
    <w:rsid w:val="00306DB6"/>
    <w:rsid w:val="00310060"/>
    <w:rsid w:val="0031056C"/>
    <w:rsid w:val="00312287"/>
    <w:rsid w:val="00316E55"/>
    <w:rsid w:val="003179D6"/>
    <w:rsid w:val="00320BD5"/>
    <w:rsid w:val="003218A0"/>
    <w:rsid w:val="00322E3F"/>
    <w:rsid w:val="003232AA"/>
    <w:rsid w:val="003240DD"/>
    <w:rsid w:val="0032642B"/>
    <w:rsid w:val="003275ED"/>
    <w:rsid w:val="00327EB7"/>
    <w:rsid w:val="003313A0"/>
    <w:rsid w:val="00331C52"/>
    <w:rsid w:val="0033657C"/>
    <w:rsid w:val="00336714"/>
    <w:rsid w:val="0034254B"/>
    <w:rsid w:val="00345765"/>
    <w:rsid w:val="00347021"/>
    <w:rsid w:val="0035370A"/>
    <w:rsid w:val="00357185"/>
    <w:rsid w:val="0036133E"/>
    <w:rsid w:val="00361E15"/>
    <w:rsid w:val="00366016"/>
    <w:rsid w:val="00370459"/>
    <w:rsid w:val="00371299"/>
    <w:rsid w:val="00371E49"/>
    <w:rsid w:val="003736C6"/>
    <w:rsid w:val="00375300"/>
    <w:rsid w:val="00377773"/>
    <w:rsid w:val="00377DFB"/>
    <w:rsid w:val="00380BEC"/>
    <w:rsid w:val="00380EE8"/>
    <w:rsid w:val="003814DD"/>
    <w:rsid w:val="003831A4"/>
    <w:rsid w:val="00383698"/>
    <w:rsid w:val="00384A5D"/>
    <w:rsid w:val="003857BA"/>
    <w:rsid w:val="0039020D"/>
    <w:rsid w:val="00391DDF"/>
    <w:rsid w:val="003924B7"/>
    <w:rsid w:val="003A48F3"/>
    <w:rsid w:val="003B4A5D"/>
    <w:rsid w:val="003B4C92"/>
    <w:rsid w:val="003B6B8D"/>
    <w:rsid w:val="003C1747"/>
    <w:rsid w:val="003C3F96"/>
    <w:rsid w:val="003D1CF6"/>
    <w:rsid w:val="003D26BA"/>
    <w:rsid w:val="003D2869"/>
    <w:rsid w:val="003D5830"/>
    <w:rsid w:val="003E299D"/>
    <w:rsid w:val="003E535F"/>
    <w:rsid w:val="003F6A1E"/>
    <w:rsid w:val="0040183D"/>
    <w:rsid w:val="00401EEE"/>
    <w:rsid w:val="0040390D"/>
    <w:rsid w:val="00403DFA"/>
    <w:rsid w:val="00406111"/>
    <w:rsid w:val="004106AB"/>
    <w:rsid w:val="004106C5"/>
    <w:rsid w:val="004228FC"/>
    <w:rsid w:val="0042672E"/>
    <w:rsid w:val="00427C0C"/>
    <w:rsid w:val="00430C7B"/>
    <w:rsid w:val="00432A59"/>
    <w:rsid w:val="00437B9A"/>
    <w:rsid w:val="00440734"/>
    <w:rsid w:val="00441A94"/>
    <w:rsid w:val="00443983"/>
    <w:rsid w:val="00452586"/>
    <w:rsid w:val="00460717"/>
    <w:rsid w:val="0046503F"/>
    <w:rsid w:val="00465536"/>
    <w:rsid w:val="00466EB7"/>
    <w:rsid w:val="00470A77"/>
    <w:rsid w:val="00476314"/>
    <w:rsid w:val="00485D04"/>
    <w:rsid w:val="004A00DB"/>
    <w:rsid w:val="004A290E"/>
    <w:rsid w:val="004A3DB4"/>
    <w:rsid w:val="004A5395"/>
    <w:rsid w:val="004A681A"/>
    <w:rsid w:val="004B0040"/>
    <w:rsid w:val="004B0BA7"/>
    <w:rsid w:val="004B24BB"/>
    <w:rsid w:val="004B42FB"/>
    <w:rsid w:val="004B7558"/>
    <w:rsid w:val="004C4EFB"/>
    <w:rsid w:val="004C79FF"/>
    <w:rsid w:val="004D48FA"/>
    <w:rsid w:val="004D5F0A"/>
    <w:rsid w:val="004D61EA"/>
    <w:rsid w:val="004E5CD8"/>
    <w:rsid w:val="004E667B"/>
    <w:rsid w:val="004E6E08"/>
    <w:rsid w:val="004F139C"/>
    <w:rsid w:val="004F723E"/>
    <w:rsid w:val="00501B5C"/>
    <w:rsid w:val="00501BD5"/>
    <w:rsid w:val="0050290C"/>
    <w:rsid w:val="00505C1F"/>
    <w:rsid w:val="0050643B"/>
    <w:rsid w:val="00507E14"/>
    <w:rsid w:val="0051198B"/>
    <w:rsid w:val="00522080"/>
    <w:rsid w:val="0052228F"/>
    <w:rsid w:val="00527ECD"/>
    <w:rsid w:val="00531DD5"/>
    <w:rsid w:val="00531F77"/>
    <w:rsid w:val="00541C4D"/>
    <w:rsid w:val="00542F3A"/>
    <w:rsid w:val="00543456"/>
    <w:rsid w:val="00554D07"/>
    <w:rsid w:val="00557044"/>
    <w:rsid w:val="00563680"/>
    <w:rsid w:val="00564857"/>
    <w:rsid w:val="00565862"/>
    <w:rsid w:val="005721BC"/>
    <w:rsid w:val="005769E0"/>
    <w:rsid w:val="005868A0"/>
    <w:rsid w:val="005911C7"/>
    <w:rsid w:val="00593822"/>
    <w:rsid w:val="00596E02"/>
    <w:rsid w:val="005A0463"/>
    <w:rsid w:val="005A048C"/>
    <w:rsid w:val="005A0D50"/>
    <w:rsid w:val="005A6105"/>
    <w:rsid w:val="005A6814"/>
    <w:rsid w:val="005A75AD"/>
    <w:rsid w:val="005B42FB"/>
    <w:rsid w:val="005B4B16"/>
    <w:rsid w:val="005B4E4C"/>
    <w:rsid w:val="005B5794"/>
    <w:rsid w:val="005C2660"/>
    <w:rsid w:val="005C6552"/>
    <w:rsid w:val="005D1257"/>
    <w:rsid w:val="005D2D1B"/>
    <w:rsid w:val="005D37C7"/>
    <w:rsid w:val="005D3B30"/>
    <w:rsid w:val="005D3CC3"/>
    <w:rsid w:val="005D4633"/>
    <w:rsid w:val="005E0772"/>
    <w:rsid w:val="005E336D"/>
    <w:rsid w:val="005E57E3"/>
    <w:rsid w:val="005E735A"/>
    <w:rsid w:val="005F2239"/>
    <w:rsid w:val="005F2FAD"/>
    <w:rsid w:val="005F48F0"/>
    <w:rsid w:val="005F7C1E"/>
    <w:rsid w:val="0060021D"/>
    <w:rsid w:val="0060325D"/>
    <w:rsid w:val="0060372E"/>
    <w:rsid w:val="00607F65"/>
    <w:rsid w:val="006130CF"/>
    <w:rsid w:val="00617C31"/>
    <w:rsid w:val="00620838"/>
    <w:rsid w:val="00627974"/>
    <w:rsid w:val="0063128C"/>
    <w:rsid w:val="00633264"/>
    <w:rsid w:val="00633A05"/>
    <w:rsid w:val="00642D98"/>
    <w:rsid w:val="00646A10"/>
    <w:rsid w:val="00652A70"/>
    <w:rsid w:val="00656191"/>
    <w:rsid w:val="00670B65"/>
    <w:rsid w:val="00676225"/>
    <w:rsid w:val="006805D8"/>
    <w:rsid w:val="00681F04"/>
    <w:rsid w:val="00685F90"/>
    <w:rsid w:val="006864F9"/>
    <w:rsid w:val="00691193"/>
    <w:rsid w:val="006923A5"/>
    <w:rsid w:val="00693A2F"/>
    <w:rsid w:val="00694EA5"/>
    <w:rsid w:val="006953C6"/>
    <w:rsid w:val="006A4233"/>
    <w:rsid w:val="006A55D4"/>
    <w:rsid w:val="006B291F"/>
    <w:rsid w:val="006B371F"/>
    <w:rsid w:val="006B4DE0"/>
    <w:rsid w:val="006B675F"/>
    <w:rsid w:val="006B70AE"/>
    <w:rsid w:val="006C637B"/>
    <w:rsid w:val="006D257E"/>
    <w:rsid w:val="006D4F88"/>
    <w:rsid w:val="006E1DC2"/>
    <w:rsid w:val="006E57E4"/>
    <w:rsid w:val="006F10B3"/>
    <w:rsid w:val="006F48CB"/>
    <w:rsid w:val="006F4B6A"/>
    <w:rsid w:val="006F4C40"/>
    <w:rsid w:val="0070284D"/>
    <w:rsid w:val="007036FE"/>
    <w:rsid w:val="00711BF8"/>
    <w:rsid w:val="00711EB3"/>
    <w:rsid w:val="0072172F"/>
    <w:rsid w:val="00721F36"/>
    <w:rsid w:val="00723E17"/>
    <w:rsid w:val="007279F3"/>
    <w:rsid w:val="00732CFA"/>
    <w:rsid w:val="00734853"/>
    <w:rsid w:val="00734C3D"/>
    <w:rsid w:val="00757AD8"/>
    <w:rsid w:val="007617C0"/>
    <w:rsid w:val="007709B7"/>
    <w:rsid w:val="007722F4"/>
    <w:rsid w:val="00774B2A"/>
    <w:rsid w:val="00782970"/>
    <w:rsid w:val="0078310F"/>
    <w:rsid w:val="007846CD"/>
    <w:rsid w:val="00785589"/>
    <w:rsid w:val="007915FE"/>
    <w:rsid w:val="00793A53"/>
    <w:rsid w:val="007958D4"/>
    <w:rsid w:val="007A1F2B"/>
    <w:rsid w:val="007A4A56"/>
    <w:rsid w:val="007A6513"/>
    <w:rsid w:val="007A6D7A"/>
    <w:rsid w:val="007A7ED6"/>
    <w:rsid w:val="007B06D9"/>
    <w:rsid w:val="007C3153"/>
    <w:rsid w:val="007D1FDE"/>
    <w:rsid w:val="007D3674"/>
    <w:rsid w:val="007E0A28"/>
    <w:rsid w:val="007F06C7"/>
    <w:rsid w:val="007F114E"/>
    <w:rsid w:val="007F58E5"/>
    <w:rsid w:val="0081025D"/>
    <w:rsid w:val="00812D04"/>
    <w:rsid w:val="00816021"/>
    <w:rsid w:val="00817C5D"/>
    <w:rsid w:val="0082082C"/>
    <w:rsid w:val="00823EA5"/>
    <w:rsid w:val="00824882"/>
    <w:rsid w:val="00824CE3"/>
    <w:rsid w:val="00826930"/>
    <w:rsid w:val="00826A84"/>
    <w:rsid w:val="008355EA"/>
    <w:rsid w:val="008408A0"/>
    <w:rsid w:val="008409DB"/>
    <w:rsid w:val="00842AA2"/>
    <w:rsid w:val="008435DC"/>
    <w:rsid w:val="00854F85"/>
    <w:rsid w:val="008559D5"/>
    <w:rsid w:val="00861E8D"/>
    <w:rsid w:val="00861EC0"/>
    <w:rsid w:val="00862F77"/>
    <w:rsid w:val="008646D6"/>
    <w:rsid w:val="0087335C"/>
    <w:rsid w:val="00874E21"/>
    <w:rsid w:val="00883225"/>
    <w:rsid w:val="00887DC7"/>
    <w:rsid w:val="00891FB2"/>
    <w:rsid w:val="00893D06"/>
    <w:rsid w:val="008A0D10"/>
    <w:rsid w:val="008A6849"/>
    <w:rsid w:val="008A7457"/>
    <w:rsid w:val="008A796E"/>
    <w:rsid w:val="008B0453"/>
    <w:rsid w:val="008B1835"/>
    <w:rsid w:val="008B7BE5"/>
    <w:rsid w:val="008C0899"/>
    <w:rsid w:val="008C353A"/>
    <w:rsid w:val="008C40DD"/>
    <w:rsid w:val="008C64E4"/>
    <w:rsid w:val="008D22AC"/>
    <w:rsid w:val="008D3E02"/>
    <w:rsid w:val="008D4F03"/>
    <w:rsid w:val="008E09C4"/>
    <w:rsid w:val="008E2154"/>
    <w:rsid w:val="008E24CD"/>
    <w:rsid w:val="008E308B"/>
    <w:rsid w:val="008E59CC"/>
    <w:rsid w:val="008E7F33"/>
    <w:rsid w:val="008F3072"/>
    <w:rsid w:val="008F31F9"/>
    <w:rsid w:val="009012B9"/>
    <w:rsid w:val="0090287E"/>
    <w:rsid w:val="009042FA"/>
    <w:rsid w:val="009046AF"/>
    <w:rsid w:val="009168F3"/>
    <w:rsid w:val="009177CC"/>
    <w:rsid w:val="00922F59"/>
    <w:rsid w:val="00927C8F"/>
    <w:rsid w:val="00933A10"/>
    <w:rsid w:val="00936932"/>
    <w:rsid w:val="0094059F"/>
    <w:rsid w:val="0094344E"/>
    <w:rsid w:val="00946C90"/>
    <w:rsid w:val="00952634"/>
    <w:rsid w:val="0096100C"/>
    <w:rsid w:val="009630E0"/>
    <w:rsid w:val="009635B7"/>
    <w:rsid w:val="0097220D"/>
    <w:rsid w:val="00981D0E"/>
    <w:rsid w:val="00981D9D"/>
    <w:rsid w:val="00987AE2"/>
    <w:rsid w:val="00993D06"/>
    <w:rsid w:val="009954FC"/>
    <w:rsid w:val="009A0B69"/>
    <w:rsid w:val="009A0CC9"/>
    <w:rsid w:val="009A1D92"/>
    <w:rsid w:val="009A1F58"/>
    <w:rsid w:val="009B2970"/>
    <w:rsid w:val="009B421E"/>
    <w:rsid w:val="009B7D56"/>
    <w:rsid w:val="009C3B71"/>
    <w:rsid w:val="009C4542"/>
    <w:rsid w:val="009D1FCF"/>
    <w:rsid w:val="009D49E1"/>
    <w:rsid w:val="009E1AE1"/>
    <w:rsid w:val="009F170D"/>
    <w:rsid w:val="009F3DC1"/>
    <w:rsid w:val="009F44C3"/>
    <w:rsid w:val="009F6C59"/>
    <w:rsid w:val="00A05519"/>
    <w:rsid w:val="00A158B5"/>
    <w:rsid w:val="00A1624A"/>
    <w:rsid w:val="00A16B1F"/>
    <w:rsid w:val="00A22B72"/>
    <w:rsid w:val="00A2692A"/>
    <w:rsid w:val="00A27144"/>
    <w:rsid w:val="00A27518"/>
    <w:rsid w:val="00A27CF7"/>
    <w:rsid w:val="00A32090"/>
    <w:rsid w:val="00A35369"/>
    <w:rsid w:val="00A361BC"/>
    <w:rsid w:val="00A3714E"/>
    <w:rsid w:val="00A40A2F"/>
    <w:rsid w:val="00A41A9A"/>
    <w:rsid w:val="00A438DA"/>
    <w:rsid w:val="00A53B62"/>
    <w:rsid w:val="00A550EC"/>
    <w:rsid w:val="00A6137A"/>
    <w:rsid w:val="00A625D9"/>
    <w:rsid w:val="00A63918"/>
    <w:rsid w:val="00A76ACE"/>
    <w:rsid w:val="00A850EF"/>
    <w:rsid w:val="00A85751"/>
    <w:rsid w:val="00A86469"/>
    <w:rsid w:val="00A8646A"/>
    <w:rsid w:val="00A93A7B"/>
    <w:rsid w:val="00A954BC"/>
    <w:rsid w:val="00A9780C"/>
    <w:rsid w:val="00AA0CB0"/>
    <w:rsid w:val="00AA11B4"/>
    <w:rsid w:val="00AA2099"/>
    <w:rsid w:val="00AB0634"/>
    <w:rsid w:val="00AB2B66"/>
    <w:rsid w:val="00AB471A"/>
    <w:rsid w:val="00AB60CC"/>
    <w:rsid w:val="00AB7380"/>
    <w:rsid w:val="00AC3053"/>
    <w:rsid w:val="00AC6FAA"/>
    <w:rsid w:val="00AD17EE"/>
    <w:rsid w:val="00AD4052"/>
    <w:rsid w:val="00AD5985"/>
    <w:rsid w:val="00AD687E"/>
    <w:rsid w:val="00AE162D"/>
    <w:rsid w:val="00AE7355"/>
    <w:rsid w:val="00AF2669"/>
    <w:rsid w:val="00B019D7"/>
    <w:rsid w:val="00B0506D"/>
    <w:rsid w:val="00B1315B"/>
    <w:rsid w:val="00B1726F"/>
    <w:rsid w:val="00B17C3F"/>
    <w:rsid w:val="00B201D2"/>
    <w:rsid w:val="00B2025B"/>
    <w:rsid w:val="00B207BF"/>
    <w:rsid w:val="00B26403"/>
    <w:rsid w:val="00B30D87"/>
    <w:rsid w:val="00B3491F"/>
    <w:rsid w:val="00B37720"/>
    <w:rsid w:val="00B40314"/>
    <w:rsid w:val="00B4045A"/>
    <w:rsid w:val="00B4146A"/>
    <w:rsid w:val="00B41FF4"/>
    <w:rsid w:val="00B470B8"/>
    <w:rsid w:val="00B556A5"/>
    <w:rsid w:val="00B56739"/>
    <w:rsid w:val="00B56BB7"/>
    <w:rsid w:val="00B56FE6"/>
    <w:rsid w:val="00B670BD"/>
    <w:rsid w:val="00B70380"/>
    <w:rsid w:val="00B71ECE"/>
    <w:rsid w:val="00B7699D"/>
    <w:rsid w:val="00B76FD2"/>
    <w:rsid w:val="00B77301"/>
    <w:rsid w:val="00B83AEA"/>
    <w:rsid w:val="00B8445C"/>
    <w:rsid w:val="00B855AA"/>
    <w:rsid w:val="00BA07B4"/>
    <w:rsid w:val="00BB37AD"/>
    <w:rsid w:val="00BB3949"/>
    <w:rsid w:val="00BB400F"/>
    <w:rsid w:val="00BB4DA3"/>
    <w:rsid w:val="00BB5458"/>
    <w:rsid w:val="00BB6199"/>
    <w:rsid w:val="00BB7FE7"/>
    <w:rsid w:val="00BC172C"/>
    <w:rsid w:val="00BC1F8C"/>
    <w:rsid w:val="00BC29A6"/>
    <w:rsid w:val="00BC2B34"/>
    <w:rsid w:val="00BC7192"/>
    <w:rsid w:val="00BC78B1"/>
    <w:rsid w:val="00BC7CB5"/>
    <w:rsid w:val="00BD1CFE"/>
    <w:rsid w:val="00BD2470"/>
    <w:rsid w:val="00BD3520"/>
    <w:rsid w:val="00BE0F6E"/>
    <w:rsid w:val="00BE40CE"/>
    <w:rsid w:val="00BF560B"/>
    <w:rsid w:val="00BF675C"/>
    <w:rsid w:val="00C06EBE"/>
    <w:rsid w:val="00C12918"/>
    <w:rsid w:val="00C14725"/>
    <w:rsid w:val="00C14894"/>
    <w:rsid w:val="00C257AA"/>
    <w:rsid w:val="00C31B5D"/>
    <w:rsid w:val="00C35903"/>
    <w:rsid w:val="00C36F70"/>
    <w:rsid w:val="00C4051A"/>
    <w:rsid w:val="00C40D69"/>
    <w:rsid w:val="00C41895"/>
    <w:rsid w:val="00C45527"/>
    <w:rsid w:val="00C47AA9"/>
    <w:rsid w:val="00C507F1"/>
    <w:rsid w:val="00C54021"/>
    <w:rsid w:val="00C63118"/>
    <w:rsid w:val="00C70BAD"/>
    <w:rsid w:val="00C83ED9"/>
    <w:rsid w:val="00C90C6E"/>
    <w:rsid w:val="00C95EFF"/>
    <w:rsid w:val="00CA1A8C"/>
    <w:rsid w:val="00CA5FC1"/>
    <w:rsid w:val="00CC26FE"/>
    <w:rsid w:val="00CC2B1B"/>
    <w:rsid w:val="00CC311C"/>
    <w:rsid w:val="00CC6A4D"/>
    <w:rsid w:val="00CC79A4"/>
    <w:rsid w:val="00CD3450"/>
    <w:rsid w:val="00CD5657"/>
    <w:rsid w:val="00CD74CA"/>
    <w:rsid w:val="00CD79B7"/>
    <w:rsid w:val="00CE40A5"/>
    <w:rsid w:val="00CF08D7"/>
    <w:rsid w:val="00CF174C"/>
    <w:rsid w:val="00CF404E"/>
    <w:rsid w:val="00CF5F2E"/>
    <w:rsid w:val="00D00D1E"/>
    <w:rsid w:val="00D02ED5"/>
    <w:rsid w:val="00D0457E"/>
    <w:rsid w:val="00D1210B"/>
    <w:rsid w:val="00D126FB"/>
    <w:rsid w:val="00D142DE"/>
    <w:rsid w:val="00D16AF9"/>
    <w:rsid w:val="00D2160F"/>
    <w:rsid w:val="00D22C99"/>
    <w:rsid w:val="00D33B50"/>
    <w:rsid w:val="00D3778B"/>
    <w:rsid w:val="00D37C55"/>
    <w:rsid w:val="00D40BD4"/>
    <w:rsid w:val="00D42C10"/>
    <w:rsid w:val="00D43886"/>
    <w:rsid w:val="00D44267"/>
    <w:rsid w:val="00D466BC"/>
    <w:rsid w:val="00D47ADC"/>
    <w:rsid w:val="00D543C7"/>
    <w:rsid w:val="00D5499C"/>
    <w:rsid w:val="00D56C18"/>
    <w:rsid w:val="00D61FB5"/>
    <w:rsid w:val="00D77584"/>
    <w:rsid w:val="00D83266"/>
    <w:rsid w:val="00D8488C"/>
    <w:rsid w:val="00D90BCC"/>
    <w:rsid w:val="00D9165F"/>
    <w:rsid w:val="00D93727"/>
    <w:rsid w:val="00D94863"/>
    <w:rsid w:val="00DA18A4"/>
    <w:rsid w:val="00DA3E05"/>
    <w:rsid w:val="00DA4981"/>
    <w:rsid w:val="00DA60C5"/>
    <w:rsid w:val="00DA773C"/>
    <w:rsid w:val="00DB59BA"/>
    <w:rsid w:val="00DC27A5"/>
    <w:rsid w:val="00DC53C5"/>
    <w:rsid w:val="00DD1DD5"/>
    <w:rsid w:val="00DE40AF"/>
    <w:rsid w:val="00DE5998"/>
    <w:rsid w:val="00DE6A3F"/>
    <w:rsid w:val="00DF1569"/>
    <w:rsid w:val="00DF1A6F"/>
    <w:rsid w:val="00DF40A2"/>
    <w:rsid w:val="00E00F5B"/>
    <w:rsid w:val="00E011DC"/>
    <w:rsid w:val="00E01654"/>
    <w:rsid w:val="00E024D7"/>
    <w:rsid w:val="00E059C7"/>
    <w:rsid w:val="00E10046"/>
    <w:rsid w:val="00E12A92"/>
    <w:rsid w:val="00E15719"/>
    <w:rsid w:val="00E215EF"/>
    <w:rsid w:val="00E21F78"/>
    <w:rsid w:val="00E23458"/>
    <w:rsid w:val="00E239B1"/>
    <w:rsid w:val="00E24A78"/>
    <w:rsid w:val="00E262B9"/>
    <w:rsid w:val="00E34DFA"/>
    <w:rsid w:val="00E36890"/>
    <w:rsid w:val="00E440B8"/>
    <w:rsid w:val="00E44542"/>
    <w:rsid w:val="00E505B5"/>
    <w:rsid w:val="00E536E6"/>
    <w:rsid w:val="00E606F7"/>
    <w:rsid w:val="00E6097E"/>
    <w:rsid w:val="00E61333"/>
    <w:rsid w:val="00E64ED7"/>
    <w:rsid w:val="00E808D5"/>
    <w:rsid w:val="00E836D1"/>
    <w:rsid w:val="00E9323D"/>
    <w:rsid w:val="00E934EE"/>
    <w:rsid w:val="00E972BC"/>
    <w:rsid w:val="00EA5868"/>
    <w:rsid w:val="00EB0DCD"/>
    <w:rsid w:val="00EB119D"/>
    <w:rsid w:val="00EB6687"/>
    <w:rsid w:val="00EB69D1"/>
    <w:rsid w:val="00EC0BEA"/>
    <w:rsid w:val="00EC7B23"/>
    <w:rsid w:val="00ED6358"/>
    <w:rsid w:val="00EE186A"/>
    <w:rsid w:val="00EE3939"/>
    <w:rsid w:val="00EE4417"/>
    <w:rsid w:val="00EF6424"/>
    <w:rsid w:val="00F00B2C"/>
    <w:rsid w:val="00F02A60"/>
    <w:rsid w:val="00F033FF"/>
    <w:rsid w:val="00F048CD"/>
    <w:rsid w:val="00F04EEF"/>
    <w:rsid w:val="00F065F2"/>
    <w:rsid w:val="00F17051"/>
    <w:rsid w:val="00F20BCB"/>
    <w:rsid w:val="00F23DA9"/>
    <w:rsid w:val="00F24857"/>
    <w:rsid w:val="00F363B5"/>
    <w:rsid w:val="00F36E0E"/>
    <w:rsid w:val="00F431E5"/>
    <w:rsid w:val="00F4366E"/>
    <w:rsid w:val="00F4382C"/>
    <w:rsid w:val="00F439A1"/>
    <w:rsid w:val="00F46A89"/>
    <w:rsid w:val="00F47C17"/>
    <w:rsid w:val="00F51121"/>
    <w:rsid w:val="00F5431A"/>
    <w:rsid w:val="00F552EB"/>
    <w:rsid w:val="00F56D54"/>
    <w:rsid w:val="00F65689"/>
    <w:rsid w:val="00F66DC9"/>
    <w:rsid w:val="00F816CB"/>
    <w:rsid w:val="00F8343F"/>
    <w:rsid w:val="00F91E2D"/>
    <w:rsid w:val="00F9399A"/>
    <w:rsid w:val="00F95650"/>
    <w:rsid w:val="00F95848"/>
    <w:rsid w:val="00F95D5E"/>
    <w:rsid w:val="00FA14C9"/>
    <w:rsid w:val="00FA5F28"/>
    <w:rsid w:val="00FB0978"/>
    <w:rsid w:val="00FB34AB"/>
    <w:rsid w:val="00FB7839"/>
    <w:rsid w:val="00FC318C"/>
    <w:rsid w:val="00FD0BC5"/>
    <w:rsid w:val="00FD1D5A"/>
    <w:rsid w:val="00FD4888"/>
    <w:rsid w:val="00FE2E91"/>
    <w:rsid w:val="00FE403D"/>
    <w:rsid w:val="00FE44D5"/>
    <w:rsid w:val="00FF05F5"/>
    <w:rsid w:val="00FF25F4"/>
    <w:rsid w:val="00FF4E9E"/>
    <w:rsid w:val="02442417"/>
    <w:rsid w:val="0412FA7B"/>
    <w:rsid w:val="078AA955"/>
    <w:rsid w:val="0BBB50F5"/>
    <w:rsid w:val="1612BF09"/>
    <w:rsid w:val="192897B3"/>
    <w:rsid w:val="26F7241D"/>
    <w:rsid w:val="2B802D2F"/>
    <w:rsid w:val="387309B8"/>
    <w:rsid w:val="3AE1091E"/>
    <w:rsid w:val="3EE1318B"/>
    <w:rsid w:val="3FE54B8D"/>
    <w:rsid w:val="439CA98B"/>
    <w:rsid w:val="449BBBC3"/>
    <w:rsid w:val="45A42D07"/>
    <w:rsid w:val="4AB7AE32"/>
    <w:rsid w:val="523E4C8A"/>
    <w:rsid w:val="56359C5B"/>
    <w:rsid w:val="56B42627"/>
    <w:rsid w:val="577C94FE"/>
    <w:rsid w:val="58021698"/>
    <w:rsid w:val="5821F9B3"/>
    <w:rsid w:val="5CF00A95"/>
    <w:rsid w:val="61E7CCF6"/>
    <w:rsid w:val="621DEAD7"/>
    <w:rsid w:val="62AD9C54"/>
    <w:rsid w:val="64EF878B"/>
    <w:rsid w:val="66EA53DA"/>
    <w:rsid w:val="6A3E560F"/>
    <w:rsid w:val="74B289B2"/>
    <w:rsid w:val="75E33BDF"/>
    <w:rsid w:val="7906BBD0"/>
    <w:rsid w:val="79E8D977"/>
    <w:rsid w:val="7A61846A"/>
    <w:rsid w:val="7DBA6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EE1C"/>
  <w15:chartTrackingRefBased/>
  <w15:docId w15:val="{FBA76523-9A6B-491C-A0C1-1220A6FD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2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2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D1B"/>
    <w:rPr>
      <w:rFonts w:eastAsiaTheme="majorEastAsia" w:cstheme="majorBidi"/>
      <w:color w:val="272727" w:themeColor="text1" w:themeTint="D8"/>
    </w:rPr>
  </w:style>
  <w:style w:type="paragraph" w:styleId="Title">
    <w:name w:val="Title"/>
    <w:basedOn w:val="Normal"/>
    <w:next w:val="Normal"/>
    <w:link w:val="TitleChar"/>
    <w:uiPriority w:val="10"/>
    <w:qFormat/>
    <w:rsid w:val="005D2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D1B"/>
    <w:pPr>
      <w:spacing w:before="160"/>
      <w:jc w:val="center"/>
    </w:pPr>
    <w:rPr>
      <w:i/>
      <w:iCs/>
      <w:color w:val="404040" w:themeColor="text1" w:themeTint="BF"/>
    </w:rPr>
  </w:style>
  <w:style w:type="character" w:customStyle="1" w:styleId="QuoteChar">
    <w:name w:val="Quote Char"/>
    <w:basedOn w:val="DefaultParagraphFont"/>
    <w:link w:val="Quote"/>
    <w:uiPriority w:val="29"/>
    <w:rsid w:val="005D2D1B"/>
    <w:rPr>
      <w:i/>
      <w:iCs/>
      <w:color w:val="404040" w:themeColor="text1" w:themeTint="BF"/>
    </w:rPr>
  </w:style>
  <w:style w:type="paragraph" w:styleId="ListParagraph">
    <w:name w:val="List Paragraph"/>
    <w:aliases w:val="Llista Nivell1,Lista de nivel 1,Paragraphe de liste PBLH,Bullet Points,Liste Paragraf,Colorful List - Accent 11,Table of contents numbered,Bullet OFM,Renkli Liste - Vurgu 11,Liste Paragraf1,List Paragraph in table,References,1 Текст,Ha"/>
    <w:basedOn w:val="Normal"/>
    <w:link w:val="ListParagraphChar"/>
    <w:uiPriority w:val="34"/>
    <w:qFormat/>
    <w:rsid w:val="005D2D1B"/>
    <w:pPr>
      <w:ind w:left="720"/>
      <w:contextualSpacing/>
    </w:pPr>
  </w:style>
  <w:style w:type="character" w:styleId="IntenseEmphasis">
    <w:name w:val="Intense Emphasis"/>
    <w:basedOn w:val="DefaultParagraphFont"/>
    <w:uiPriority w:val="21"/>
    <w:qFormat/>
    <w:rsid w:val="005D2D1B"/>
    <w:rPr>
      <w:i/>
      <w:iCs/>
      <w:color w:val="0F4761" w:themeColor="accent1" w:themeShade="BF"/>
    </w:rPr>
  </w:style>
  <w:style w:type="paragraph" w:styleId="IntenseQuote">
    <w:name w:val="Intense Quote"/>
    <w:basedOn w:val="Normal"/>
    <w:next w:val="Normal"/>
    <w:link w:val="IntenseQuoteChar"/>
    <w:uiPriority w:val="30"/>
    <w:qFormat/>
    <w:rsid w:val="005D2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D1B"/>
    <w:rPr>
      <w:i/>
      <w:iCs/>
      <w:color w:val="0F4761" w:themeColor="accent1" w:themeShade="BF"/>
    </w:rPr>
  </w:style>
  <w:style w:type="character" w:styleId="IntenseReference">
    <w:name w:val="Intense Reference"/>
    <w:basedOn w:val="DefaultParagraphFont"/>
    <w:uiPriority w:val="32"/>
    <w:qFormat/>
    <w:rsid w:val="005D2D1B"/>
    <w:rPr>
      <w:b/>
      <w:bCs/>
      <w:smallCaps/>
      <w:color w:val="0F4761" w:themeColor="accent1" w:themeShade="BF"/>
      <w:spacing w:val="5"/>
    </w:rPr>
  </w:style>
  <w:style w:type="table" w:styleId="TableGrid">
    <w:name w:val="Table Grid"/>
    <w:basedOn w:val="TableNormal"/>
    <w:uiPriority w:val="59"/>
    <w:rsid w:val="005D2D1B"/>
    <w:pPr>
      <w:spacing w:after="0" w:line="240" w:lineRule="auto"/>
    </w:pPr>
    <w:rPr>
      <w:rFonts w:ascii="Aptos" w:eastAsia="Aptos" w:hAnsi="Aptos" w:cs="Aptos"/>
      <w:kern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2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D1B"/>
  </w:style>
  <w:style w:type="character" w:styleId="Hyperlink">
    <w:name w:val="Hyperlink"/>
    <w:basedOn w:val="DefaultParagraphFont"/>
    <w:uiPriority w:val="99"/>
    <w:unhideWhenUsed/>
    <w:rsid w:val="004228FC"/>
    <w:rPr>
      <w:color w:val="467886" w:themeColor="hyperlink"/>
      <w:u w:val="single"/>
    </w:rPr>
  </w:style>
  <w:style w:type="character" w:customStyle="1" w:styleId="ListParagraphChar">
    <w:name w:val="List Paragraph Char"/>
    <w:aliases w:val="Llista Nivell1 Char,Lista de nivel 1 Char,Paragraphe de liste PBLH Char,Bullet Points Char,Liste Paragraf Char,Colorful List - Accent 11 Char,Table of contents numbered Char,Bullet OFM Char,Renkli Liste - Vurgu 11 Char,1 Текст Char"/>
    <w:basedOn w:val="DefaultParagraphFont"/>
    <w:link w:val="ListParagraph"/>
    <w:uiPriority w:val="34"/>
    <w:qFormat/>
    <w:locked/>
    <w:rsid w:val="004228FC"/>
  </w:style>
  <w:style w:type="character" w:customStyle="1" w:styleId="UnresolvedMention1">
    <w:name w:val="Unresolved Mention1"/>
    <w:basedOn w:val="DefaultParagraphFont"/>
    <w:uiPriority w:val="99"/>
    <w:semiHidden/>
    <w:unhideWhenUsed/>
    <w:rsid w:val="00437B9A"/>
    <w:rPr>
      <w:color w:val="605E5C"/>
      <w:shd w:val="clear" w:color="auto" w:fill="E1DFDD"/>
    </w:rPr>
  </w:style>
  <w:style w:type="paragraph" w:styleId="Revision">
    <w:name w:val="Revision"/>
    <w:hidden/>
    <w:uiPriority w:val="99"/>
    <w:semiHidden/>
    <w:rsid w:val="00430C7B"/>
    <w:pPr>
      <w:spacing w:after="0" w:line="240" w:lineRule="auto"/>
    </w:pPr>
  </w:style>
  <w:style w:type="character" w:styleId="CommentReference">
    <w:name w:val="annotation reference"/>
    <w:basedOn w:val="DefaultParagraphFont"/>
    <w:uiPriority w:val="99"/>
    <w:semiHidden/>
    <w:unhideWhenUsed/>
    <w:rsid w:val="00430C7B"/>
    <w:rPr>
      <w:sz w:val="16"/>
      <w:szCs w:val="16"/>
    </w:rPr>
  </w:style>
  <w:style w:type="paragraph" w:styleId="CommentText">
    <w:name w:val="annotation text"/>
    <w:basedOn w:val="Normal"/>
    <w:link w:val="CommentTextChar"/>
    <w:uiPriority w:val="99"/>
    <w:unhideWhenUsed/>
    <w:rsid w:val="00430C7B"/>
    <w:pPr>
      <w:spacing w:line="240" w:lineRule="auto"/>
    </w:pPr>
    <w:rPr>
      <w:sz w:val="20"/>
      <w:szCs w:val="20"/>
    </w:rPr>
  </w:style>
  <w:style w:type="character" w:customStyle="1" w:styleId="CommentTextChar">
    <w:name w:val="Comment Text Char"/>
    <w:basedOn w:val="DefaultParagraphFont"/>
    <w:link w:val="CommentText"/>
    <w:uiPriority w:val="99"/>
    <w:rsid w:val="00430C7B"/>
    <w:rPr>
      <w:sz w:val="20"/>
      <w:szCs w:val="20"/>
    </w:rPr>
  </w:style>
  <w:style w:type="paragraph" w:styleId="CommentSubject">
    <w:name w:val="annotation subject"/>
    <w:basedOn w:val="CommentText"/>
    <w:next w:val="CommentText"/>
    <w:link w:val="CommentSubjectChar"/>
    <w:uiPriority w:val="99"/>
    <w:semiHidden/>
    <w:unhideWhenUsed/>
    <w:rsid w:val="00430C7B"/>
    <w:rPr>
      <w:b/>
      <w:bCs/>
    </w:rPr>
  </w:style>
  <w:style w:type="character" w:customStyle="1" w:styleId="CommentSubjectChar">
    <w:name w:val="Comment Subject Char"/>
    <w:basedOn w:val="CommentTextChar"/>
    <w:link w:val="CommentSubject"/>
    <w:uiPriority w:val="99"/>
    <w:semiHidden/>
    <w:rsid w:val="00430C7B"/>
    <w:rPr>
      <w:b/>
      <w:bCs/>
      <w:sz w:val="20"/>
      <w:szCs w:val="20"/>
    </w:rPr>
  </w:style>
  <w:style w:type="paragraph" w:styleId="NormalWeb">
    <w:name w:val="Normal (Web)"/>
    <w:basedOn w:val="Normal"/>
    <w:uiPriority w:val="99"/>
    <w:unhideWhenUsed/>
    <w:rsid w:val="00681F04"/>
    <w:rPr>
      <w:rFonts w:ascii="Times New Roman" w:hAnsi="Times New Roman" w:cs="Times New Roman"/>
      <w:sz w:val="24"/>
      <w:szCs w:val="24"/>
    </w:rPr>
  </w:style>
  <w:style w:type="character" w:styleId="Strong">
    <w:name w:val="Strong"/>
    <w:basedOn w:val="DefaultParagraphFont"/>
    <w:uiPriority w:val="22"/>
    <w:qFormat/>
    <w:rsid w:val="00B77301"/>
    <w:rPr>
      <w:b/>
      <w:bCs/>
    </w:rPr>
  </w:style>
  <w:style w:type="character" w:styleId="FollowedHyperlink">
    <w:name w:val="FollowedHyperlink"/>
    <w:basedOn w:val="DefaultParagraphFont"/>
    <w:uiPriority w:val="99"/>
    <w:semiHidden/>
    <w:unhideWhenUsed/>
    <w:rsid w:val="009F3DC1"/>
    <w:rPr>
      <w:color w:val="96607D" w:themeColor="followedHyperlink"/>
      <w:u w:val="single"/>
    </w:rPr>
  </w:style>
  <w:style w:type="character" w:customStyle="1" w:styleId="cf01">
    <w:name w:val="cf01"/>
    <w:basedOn w:val="DefaultParagraphFont"/>
    <w:rsid w:val="001D6BB3"/>
    <w:rPr>
      <w:rFonts w:ascii="Segoe UI" w:hAnsi="Segoe UI" w:cs="Segoe UI" w:hint="default"/>
      <w:sz w:val="18"/>
      <w:szCs w:val="18"/>
    </w:rPr>
  </w:style>
  <w:style w:type="paragraph" w:styleId="BalloonText">
    <w:name w:val="Balloon Text"/>
    <w:basedOn w:val="Normal"/>
    <w:link w:val="BalloonTextChar"/>
    <w:uiPriority w:val="99"/>
    <w:semiHidden/>
    <w:unhideWhenUsed/>
    <w:rsid w:val="0098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D0E"/>
    <w:rPr>
      <w:rFonts w:ascii="Segoe UI" w:hAnsi="Segoe UI" w:cs="Segoe UI"/>
      <w:sz w:val="18"/>
      <w:szCs w:val="18"/>
    </w:rPr>
  </w:style>
  <w:style w:type="character" w:styleId="Emphasis">
    <w:name w:val="Emphasis"/>
    <w:basedOn w:val="DefaultParagraphFont"/>
    <w:uiPriority w:val="20"/>
    <w:qFormat/>
    <w:rsid w:val="005C2660"/>
    <w:rPr>
      <w:i/>
      <w:iCs/>
    </w:rPr>
  </w:style>
  <w:style w:type="character" w:customStyle="1" w:styleId="normaltextrun">
    <w:name w:val="normaltextrun"/>
    <w:basedOn w:val="DefaultParagraphFont"/>
    <w:rsid w:val="007915FE"/>
  </w:style>
  <w:style w:type="character" w:styleId="UnresolvedMention">
    <w:name w:val="Unresolved Mention"/>
    <w:basedOn w:val="DefaultParagraphFont"/>
    <w:uiPriority w:val="99"/>
    <w:semiHidden/>
    <w:unhideWhenUsed/>
    <w:rsid w:val="00904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161">
      <w:bodyDiv w:val="1"/>
      <w:marLeft w:val="0"/>
      <w:marRight w:val="0"/>
      <w:marTop w:val="0"/>
      <w:marBottom w:val="0"/>
      <w:divBdr>
        <w:top w:val="none" w:sz="0" w:space="0" w:color="auto"/>
        <w:left w:val="none" w:sz="0" w:space="0" w:color="auto"/>
        <w:bottom w:val="none" w:sz="0" w:space="0" w:color="auto"/>
        <w:right w:val="none" w:sz="0" w:space="0" w:color="auto"/>
      </w:divBdr>
    </w:div>
    <w:div w:id="29453394">
      <w:bodyDiv w:val="1"/>
      <w:marLeft w:val="0"/>
      <w:marRight w:val="0"/>
      <w:marTop w:val="0"/>
      <w:marBottom w:val="0"/>
      <w:divBdr>
        <w:top w:val="none" w:sz="0" w:space="0" w:color="auto"/>
        <w:left w:val="none" w:sz="0" w:space="0" w:color="auto"/>
        <w:bottom w:val="none" w:sz="0" w:space="0" w:color="auto"/>
        <w:right w:val="none" w:sz="0" w:space="0" w:color="auto"/>
      </w:divBdr>
    </w:div>
    <w:div w:id="117143456">
      <w:bodyDiv w:val="1"/>
      <w:marLeft w:val="0"/>
      <w:marRight w:val="0"/>
      <w:marTop w:val="0"/>
      <w:marBottom w:val="0"/>
      <w:divBdr>
        <w:top w:val="none" w:sz="0" w:space="0" w:color="auto"/>
        <w:left w:val="none" w:sz="0" w:space="0" w:color="auto"/>
        <w:bottom w:val="none" w:sz="0" w:space="0" w:color="auto"/>
        <w:right w:val="none" w:sz="0" w:space="0" w:color="auto"/>
      </w:divBdr>
    </w:div>
    <w:div w:id="179857592">
      <w:bodyDiv w:val="1"/>
      <w:marLeft w:val="0"/>
      <w:marRight w:val="0"/>
      <w:marTop w:val="0"/>
      <w:marBottom w:val="0"/>
      <w:divBdr>
        <w:top w:val="none" w:sz="0" w:space="0" w:color="auto"/>
        <w:left w:val="none" w:sz="0" w:space="0" w:color="auto"/>
        <w:bottom w:val="none" w:sz="0" w:space="0" w:color="auto"/>
        <w:right w:val="none" w:sz="0" w:space="0" w:color="auto"/>
      </w:divBdr>
    </w:div>
    <w:div w:id="232662747">
      <w:bodyDiv w:val="1"/>
      <w:marLeft w:val="0"/>
      <w:marRight w:val="0"/>
      <w:marTop w:val="0"/>
      <w:marBottom w:val="0"/>
      <w:divBdr>
        <w:top w:val="none" w:sz="0" w:space="0" w:color="auto"/>
        <w:left w:val="none" w:sz="0" w:space="0" w:color="auto"/>
        <w:bottom w:val="none" w:sz="0" w:space="0" w:color="auto"/>
        <w:right w:val="none" w:sz="0" w:space="0" w:color="auto"/>
      </w:divBdr>
    </w:div>
    <w:div w:id="256326229">
      <w:bodyDiv w:val="1"/>
      <w:marLeft w:val="0"/>
      <w:marRight w:val="0"/>
      <w:marTop w:val="0"/>
      <w:marBottom w:val="0"/>
      <w:divBdr>
        <w:top w:val="none" w:sz="0" w:space="0" w:color="auto"/>
        <w:left w:val="none" w:sz="0" w:space="0" w:color="auto"/>
        <w:bottom w:val="none" w:sz="0" w:space="0" w:color="auto"/>
        <w:right w:val="none" w:sz="0" w:space="0" w:color="auto"/>
      </w:divBdr>
    </w:div>
    <w:div w:id="432553960">
      <w:bodyDiv w:val="1"/>
      <w:marLeft w:val="0"/>
      <w:marRight w:val="0"/>
      <w:marTop w:val="0"/>
      <w:marBottom w:val="0"/>
      <w:divBdr>
        <w:top w:val="none" w:sz="0" w:space="0" w:color="auto"/>
        <w:left w:val="none" w:sz="0" w:space="0" w:color="auto"/>
        <w:bottom w:val="none" w:sz="0" w:space="0" w:color="auto"/>
        <w:right w:val="none" w:sz="0" w:space="0" w:color="auto"/>
      </w:divBdr>
    </w:div>
    <w:div w:id="436827628">
      <w:bodyDiv w:val="1"/>
      <w:marLeft w:val="0"/>
      <w:marRight w:val="0"/>
      <w:marTop w:val="0"/>
      <w:marBottom w:val="0"/>
      <w:divBdr>
        <w:top w:val="none" w:sz="0" w:space="0" w:color="auto"/>
        <w:left w:val="none" w:sz="0" w:space="0" w:color="auto"/>
        <w:bottom w:val="none" w:sz="0" w:space="0" w:color="auto"/>
        <w:right w:val="none" w:sz="0" w:space="0" w:color="auto"/>
      </w:divBdr>
    </w:div>
    <w:div w:id="481585487">
      <w:bodyDiv w:val="1"/>
      <w:marLeft w:val="0"/>
      <w:marRight w:val="0"/>
      <w:marTop w:val="0"/>
      <w:marBottom w:val="0"/>
      <w:divBdr>
        <w:top w:val="none" w:sz="0" w:space="0" w:color="auto"/>
        <w:left w:val="none" w:sz="0" w:space="0" w:color="auto"/>
        <w:bottom w:val="none" w:sz="0" w:space="0" w:color="auto"/>
        <w:right w:val="none" w:sz="0" w:space="0" w:color="auto"/>
      </w:divBdr>
    </w:div>
    <w:div w:id="549420726">
      <w:bodyDiv w:val="1"/>
      <w:marLeft w:val="0"/>
      <w:marRight w:val="0"/>
      <w:marTop w:val="0"/>
      <w:marBottom w:val="0"/>
      <w:divBdr>
        <w:top w:val="none" w:sz="0" w:space="0" w:color="auto"/>
        <w:left w:val="none" w:sz="0" w:space="0" w:color="auto"/>
        <w:bottom w:val="none" w:sz="0" w:space="0" w:color="auto"/>
        <w:right w:val="none" w:sz="0" w:space="0" w:color="auto"/>
      </w:divBdr>
    </w:div>
    <w:div w:id="588320404">
      <w:bodyDiv w:val="1"/>
      <w:marLeft w:val="0"/>
      <w:marRight w:val="0"/>
      <w:marTop w:val="0"/>
      <w:marBottom w:val="0"/>
      <w:divBdr>
        <w:top w:val="none" w:sz="0" w:space="0" w:color="auto"/>
        <w:left w:val="none" w:sz="0" w:space="0" w:color="auto"/>
        <w:bottom w:val="none" w:sz="0" w:space="0" w:color="auto"/>
        <w:right w:val="none" w:sz="0" w:space="0" w:color="auto"/>
      </w:divBdr>
    </w:div>
    <w:div w:id="598223570">
      <w:bodyDiv w:val="1"/>
      <w:marLeft w:val="0"/>
      <w:marRight w:val="0"/>
      <w:marTop w:val="0"/>
      <w:marBottom w:val="0"/>
      <w:divBdr>
        <w:top w:val="none" w:sz="0" w:space="0" w:color="auto"/>
        <w:left w:val="none" w:sz="0" w:space="0" w:color="auto"/>
        <w:bottom w:val="none" w:sz="0" w:space="0" w:color="auto"/>
        <w:right w:val="none" w:sz="0" w:space="0" w:color="auto"/>
      </w:divBdr>
    </w:div>
    <w:div w:id="644697658">
      <w:bodyDiv w:val="1"/>
      <w:marLeft w:val="0"/>
      <w:marRight w:val="0"/>
      <w:marTop w:val="0"/>
      <w:marBottom w:val="0"/>
      <w:divBdr>
        <w:top w:val="none" w:sz="0" w:space="0" w:color="auto"/>
        <w:left w:val="none" w:sz="0" w:space="0" w:color="auto"/>
        <w:bottom w:val="none" w:sz="0" w:space="0" w:color="auto"/>
        <w:right w:val="none" w:sz="0" w:space="0" w:color="auto"/>
      </w:divBdr>
    </w:div>
    <w:div w:id="691420142">
      <w:bodyDiv w:val="1"/>
      <w:marLeft w:val="0"/>
      <w:marRight w:val="0"/>
      <w:marTop w:val="0"/>
      <w:marBottom w:val="0"/>
      <w:divBdr>
        <w:top w:val="none" w:sz="0" w:space="0" w:color="auto"/>
        <w:left w:val="none" w:sz="0" w:space="0" w:color="auto"/>
        <w:bottom w:val="none" w:sz="0" w:space="0" w:color="auto"/>
        <w:right w:val="none" w:sz="0" w:space="0" w:color="auto"/>
      </w:divBdr>
    </w:div>
    <w:div w:id="767383926">
      <w:bodyDiv w:val="1"/>
      <w:marLeft w:val="0"/>
      <w:marRight w:val="0"/>
      <w:marTop w:val="0"/>
      <w:marBottom w:val="0"/>
      <w:divBdr>
        <w:top w:val="none" w:sz="0" w:space="0" w:color="auto"/>
        <w:left w:val="none" w:sz="0" w:space="0" w:color="auto"/>
        <w:bottom w:val="none" w:sz="0" w:space="0" w:color="auto"/>
        <w:right w:val="none" w:sz="0" w:space="0" w:color="auto"/>
      </w:divBdr>
    </w:div>
    <w:div w:id="821433893">
      <w:bodyDiv w:val="1"/>
      <w:marLeft w:val="0"/>
      <w:marRight w:val="0"/>
      <w:marTop w:val="0"/>
      <w:marBottom w:val="0"/>
      <w:divBdr>
        <w:top w:val="none" w:sz="0" w:space="0" w:color="auto"/>
        <w:left w:val="none" w:sz="0" w:space="0" w:color="auto"/>
        <w:bottom w:val="none" w:sz="0" w:space="0" w:color="auto"/>
        <w:right w:val="none" w:sz="0" w:space="0" w:color="auto"/>
      </w:divBdr>
    </w:div>
    <w:div w:id="889919240">
      <w:bodyDiv w:val="1"/>
      <w:marLeft w:val="0"/>
      <w:marRight w:val="0"/>
      <w:marTop w:val="0"/>
      <w:marBottom w:val="0"/>
      <w:divBdr>
        <w:top w:val="none" w:sz="0" w:space="0" w:color="auto"/>
        <w:left w:val="none" w:sz="0" w:space="0" w:color="auto"/>
        <w:bottom w:val="none" w:sz="0" w:space="0" w:color="auto"/>
        <w:right w:val="none" w:sz="0" w:space="0" w:color="auto"/>
      </w:divBdr>
    </w:div>
    <w:div w:id="891428331">
      <w:bodyDiv w:val="1"/>
      <w:marLeft w:val="0"/>
      <w:marRight w:val="0"/>
      <w:marTop w:val="0"/>
      <w:marBottom w:val="0"/>
      <w:divBdr>
        <w:top w:val="none" w:sz="0" w:space="0" w:color="auto"/>
        <w:left w:val="none" w:sz="0" w:space="0" w:color="auto"/>
        <w:bottom w:val="none" w:sz="0" w:space="0" w:color="auto"/>
        <w:right w:val="none" w:sz="0" w:space="0" w:color="auto"/>
      </w:divBdr>
    </w:div>
    <w:div w:id="1025447357">
      <w:bodyDiv w:val="1"/>
      <w:marLeft w:val="0"/>
      <w:marRight w:val="0"/>
      <w:marTop w:val="0"/>
      <w:marBottom w:val="0"/>
      <w:divBdr>
        <w:top w:val="none" w:sz="0" w:space="0" w:color="auto"/>
        <w:left w:val="none" w:sz="0" w:space="0" w:color="auto"/>
        <w:bottom w:val="none" w:sz="0" w:space="0" w:color="auto"/>
        <w:right w:val="none" w:sz="0" w:space="0" w:color="auto"/>
      </w:divBdr>
    </w:div>
    <w:div w:id="1102190366">
      <w:bodyDiv w:val="1"/>
      <w:marLeft w:val="0"/>
      <w:marRight w:val="0"/>
      <w:marTop w:val="0"/>
      <w:marBottom w:val="0"/>
      <w:divBdr>
        <w:top w:val="none" w:sz="0" w:space="0" w:color="auto"/>
        <w:left w:val="none" w:sz="0" w:space="0" w:color="auto"/>
        <w:bottom w:val="none" w:sz="0" w:space="0" w:color="auto"/>
        <w:right w:val="none" w:sz="0" w:space="0" w:color="auto"/>
      </w:divBdr>
    </w:div>
    <w:div w:id="1142698570">
      <w:bodyDiv w:val="1"/>
      <w:marLeft w:val="0"/>
      <w:marRight w:val="0"/>
      <w:marTop w:val="0"/>
      <w:marBottom w:val="0"/>
      <w:divBdr>
        <w:top w:val="none" w:sz="0" w:space="0" w:color="auto"/>
        <w:left w:val="none" w:sz="0" w:space="0" w:color="auto"/>
        <w:bottom w:val="none" w:sz="0" w:space="0" w:color="auto"/>
        <w:right w:val="none" w:sz="0" w:space="0" w:color="auto"/>
      </w:divBdr>
    </w:div>
    <w:div w:id="1332567904">
      <w:bodyDiv w:val="1"/>
      <w:marLeft w:val="0"/>
      <w:marRight w:val="0"/>
      <w:marTop w:val="0"/>
      <w:marBottom w:val="0"/>
      <w:divBdr>
        <w:top w:val="none" w:sz="0" w:space="0" w:color="auto"/>
        <w:left w:val="none" w:sz="0" w:space="0" w:color="auto"/>
        <w:bottom w:val="none" w:sz="0" w:space="0" w:color="auto"/>
        <w:right w:val="none" w:sz="0" w:space="0" w:color="auto"/>
      </w:divBdr>
    </w:div>
    <w:div w:id="1373075470">
      <w:bodyDiv w:val="1"/>
      <w:marLeft w:val="0"/>
      <w:marRight w:val="0"/>
      <w:marTop w:val="0"/>
      <w:marBottom w:val="0"/>
      <w:divBdr>
        <w:top w:val="none" w:sz="0" w:space="0" w:color="auto"/>
        <w:left w:val="none" w:sz="0" w:space="0" w:color="auto"/>
        <w:bottom w:val="none" w:sz="0" w:space="0" w:color="auto"/>
        <w:right w:val="none" w:sz="0" w:space="0" w:color="auto"/>
      </w:divBdr>
    </w:div>
    <w:div w:id="1503928751">
      <w:bodyDiv w:val="1"/>
      <w:marLeft w:val="0"/>
      <w:marRight w:val="0"/>
      <w:marTop w:val="0"/>
      <w:marBottom w:val="0"/>
      <w:divBdr>
        <w:top w:val="none" w:sz="0" w:space="0" w:color="auto"/>
        <w:left w:val="none" w:sz="0" w:space="0" w:color="auto"/>
        <w:bottom w:val="none" w:sz="0" w:space="0" w:color="auto"/>
        <w:right w:val="none" w:sz="0" w:space="0" w:color="auto"/>
      </w:divBdr>
    </w:div>
    <w:div w:id="1575966736">
      <w:bodyDiv w:val="1"/>
      <w:marLeft w:val="0"/>
      <w:marRight w:val="0"/>
      <w:marTop w:val="0"/>
      <w:marBottom w:val="0"/>
      <w:divBdr>
        <w:top w:val="none" w:sz="0" w:space="0" w:color="auto"/>
        <w:left w:val="none" w:sz="0" w:space="0" w:color="auto"/>
        <w:bottom w:val="none" w:sz="0" w:space="0" w:color="auto"/>
        <w:right w:val="none" w:sz="0" w:space="0" w:color="auto"/>
      </w:divBdr>
    </w:div>
    <w:div w:id="1801149158">
      <w:bodyDiv w:val="1"/>
      <w:marLeft w:val="0"/>
      <w:marRight w:val="0"/>
      <w:marTop w:val="0"/>
      <w:marBottom w:val="0"/>
      <w:divBdr>
        <w:top w:val="none" w:sz="0" w:space="0" w:color="auto"/>
        <w:left w:val="none" w:sz="0" w:space="0" w:color="auto"/>
        <w:bottom w:val="none" w:sz="0" w:space="0" w:color="auto"/>
        <w:right w:val="none" w:sz="0" w:space="0" w:color="auto"/>
      </w:divBdr>
    </w:div>
    <w:div w:id="1951357353">
      <w:bodyDiv w:val="1"/>
      <w:marLeft w:val="0"/>
      <w:marRight w:val="0"/>
      <w:marTop w:val="0"/>
      <w:marBottom w:val="0"/>
      <w:divBdr>
        <w:top w:val="none" w:sz="0" w:space="0" w:color="auto"/>
        <w:left w:val="none" w:sz="0" w:space="0" w:color="auto"/>
        <w:bottom w:val="none" w:sz="0" w:space="0" w:color="auto"/>
        <w:right w:val="none" w:sz="0" w:space="0" w:color="auto"/>
      </w:divBdr>
    </w:div>
    <w:div w:id="2003658859">
      <w:bodyDiv w:val="1"/>
      <w:marLeft w:val="0"/>
      <w:marRight w:val="0"/>
      <w:marTop w:val="0"/>
      <w:marBottom w:val="0"/>
      <w:divBdr>
        <w:top w:val="none" w:sz="0" w:space="0" w:color="auto"/>
        <w:left w:val="none" w:sz="0" w:space="0" w:color="auto"/>
        <w:bottom w:val="none" w:sz="0" w:space="0" w:color="auto"/>
        <w:right w:val="none" w:sz="0" w:space="0" w:color="auto"/>
      </w:divBdr>
    </w:div>
    <w:div w:id="20069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largement.ec.europa.eu/european-neighbourhood-policy/countries-region/ukraine/ukraine-investment-framework_en" TargetMode="External"/><Relationship Id="rId18" Type="http://schemas.openxmlformats.org/officeDocument/2006/relationships/hyperlink" Target="mailto:o.sushytska@eib.org" TargetMode="External"/><Relationship Id="rId26" Type="http://schemas.openxmlformats.org/officeDocument/2006/relationships/image" Target="cid:image004.png@01D4A773.FF9D17F0" TargetMode="External"/><Relationship Id="rId39" Type="http://schemas.openxmlformats.org/officeDocument/2006/relationships/image" Target="media/image9.gif"/><Relationship Id="rId21" Type="http://schemas.openxmlformats.org/officeDocument/2006/relationships/hyperlink" Target="http://www.linkedin.com/company/9360" TargetMode="External"/><Relationship Id="rId34" Type="http://schemas.openxmlformats.org/officeDocument/2006/relationships/image" Target="media/image7.gif"/><Relationship Id="rId42" Type="http://schemas.openxmlformats.org/officeDocument/2006/relationships/image" Target="media/image10.gif"/><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onsilium.europa.eu/media/60872/2022-12-15-euco-conclusions-en.pdf" TargetMode="External"/><Relationship Id="rId29" Type="http://schemas.openxmlformats.org/officeDocument/2006/relationships/hyperlink" Target="https://www.threads.net/@europeaninvestmentb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nstagram.com/europeaninvestmentbank/" TargetMode="External"/><Relationship Id="rId32" Type="http://schemas.openxmlformats.org/officeDocument/2006/relationships/image" Target="media/image6.gif"/><Relationship Id="rId37" Type="http://schemas.openxmlformats.org/officeDocument/2006/relationships/image" Target="media/image8.gif"/><Relationship Id="rId40" Type="http://schemas.openxmlformats.org/officeDocument/2006/relationships/image" Target="cid:image005.png@01D4A773.FF9D17F0"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enlargement.ec.europa.eu/funding-technical-assistance/ukraine-facility_en" TargetMode="External"/><Relationship Id="rId23" Type="http://schemas.openxmlformats.org/officeDocument/2006/relationships/image" Target="cid:image007.png@01D4A773.FF9D17F0" TargetMode="External"/><Relationship Id="rId28" Type="http://schemas.openxmlformats.org/officeDocument/2006/relationships/image" Target="media/image4.gif"/><Relationship Id="rId36" Type="http://schemas.openxmlformats.org/officeDocument/2006/relationships/hyperlink" Target="https://x.com/EIB" TargetMode="External"/><Relationship Id="rId10" Type="http://schemas.openxmlformats.org/officeDocument/2006/relationships/footnotes" Target="footnotes.xml"/><Relationship Id="rId19" Type="http://schemas.openxmlformats.org/officeDocument/2006/relationships/hyperlink" Target="http://www.eib.org/press" TargetMode="External"/><Relationship Id="rId31" Type="http://schemas.openxmlformats.org/officeDocument/2006/relationships/hyperlink" Target="https://whatsapp.com/channel/0029VaAMHR12kNFwddDgU20r"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ib.org/products/mandates-partnerships/donor-partnerships/trust-funds/eu-for-ukraine-fund" TargetMode="External"/><Relationship Id="rId22" Type="http://schemas.openxmlformats.org/officeDocument/2006/relationships/image" Target="media/image2.gif"/><Relationship Id="rId27" Type="http://schemas.openxmlformats.org/officeDocument/2006/relationships/hyperlink" Target="https://bsky.app/profile/eib.org" TargetMode="External"/><Relationship Id="rId30" Type="http://schemas.openxmlformats.org/officeDocument/2006/relationships/image" Target="media/image5.gif"/><Relationship Id="rId35" Type="http://schemas.openxmlformats.org/officeDocument/2006/relationships/image" Target="cid:image003.png@01D4A773.FF9D17F0" TargetMode="External"/><Relationship Id="rId43" Type="http://schemas.openxmlformats.org/officeDocument/2006/relationships/image" Target="cid:image006.png@01D4A773.FF9D17F0"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consilium.europa.eu/media/60872/2022-12-15-euco-conclusions-en.pdf" TargetMode="External"/><Relationship Id="rId25" Type="http://schemas.openxmlformats.org/officeDocument/2006/relationships/image" Target="media/image3.gif"/><Relationship Id="rId33" Type="http://schemas.openxmlformats.org/officeDocument/2006/relationships/hyperlink" Target="http://www.facebook.com/EuropeanInvestmentBank" TargetMode="External"/><Relationship Id="rId38" Type="http://schemas.openxmlformats.org/officeDocument/2006/relationships/hyperlink" Target="https://www.youtube.com/user/EIBtheEUbank" TargetMode="External"/><Relationship Id="rId46" Type="http://schemas.openxmlformats.org/officeDocument/2006/relationships/header" Target="header3.xml"/><Relationship Id="rId20" Type="http://schemas.openxmlformats.org/officeDocument/2006/relationships/hyperlink" Target="mailto:press@eib.org" TargetMode="External"/><Relationship Id="rId41" Type="http://schemas.openxmlformats.org/officeDocument/2006/relationships/hyperlink" Target="http://www.eib.org/infocentre/rs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esentation" ma:contentTypeID="0x010100FED433580CC5C04FA912F16E563425B800AA40A2B21CDEA449A474CE2952882019" ma:contentTypeVersion="32" ma:contentTypeDescription="Presentation document" ma:contentTypeScope="" ma:versionID="421ccb18fda9cf94e2ebffe617e69b35">
  <xsd:schema xmlns:xsd="http://www.w3.org/2001/XMLSchema" xmlns:xs="http://www.w3.org/2001/XMLSchema" xmlns:p="http://schemas.microsoft.com/office/2006/metadata/properties" xmlns:ns1="88bf5e76-3c9e-4b2c-a438-e47336efc930" xmlns:ns3="a8292ea6-0793-422c-b62c-b985580c176b" targetNamespace="http://schemas.microsoft.com/office/2006/metadata/properties" ma:root="true" ma:fieldsID="5b50cc7ab3822289f9980efcc6746089" ns1:_="" ns3:_="">
    <xsd:import namespace="88bf5e76-3c9e-4b2c-a438-e47336efc930"/>
    <xsd:import namespace="a8292ea6-0793-422c-b62c-b985580c176b"/>
    <xsd:element name="properties">
      <xsd:complexType>
        <xsd:sequence>
          <xsd:element name="documentManagement">
            <xsd:complexType>
              <xsd:all>
                <xsd:element ref="ns1:SMSI_SensitiveCntDescriptors" minOccurs="0"/>
                <xsd:element ref="ns1:SMSI_AuthorName" minOccurs="0"/>
                <xsd:element ref="ns1:SMSI_EventStartDate" minOccurs="0"/>
                <xsd:element ref="ns1:SMSI_Keywords" minOccurs="0"/>
                <xsd:element ref="ns1:TaxCatchAll" minOccurs="0"/>
                <xsd:element ref="ns1:p2d7abe6ec434cd8b5be7a81357d8090" minOccurs="0"/>
                <xsd:element ref="ns1:TaxCatchAllLabel" minOccurs="0"/>
                <xsd:element ref="ns1:e43a9586a383445fa11bf5f4d54a4ab9"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f5e76-3c9e-4b2c-a438-e47336efc930" elementFormDefault="qualified">
    <xsd:import namespace="http://schemas.microsoft.com/office/2006/documentManagement/types"/>
    <xsd:import namespace="http://schemas.microsoft.com/office/infopath/2007/PartnerControls"/>
    <xsd:element name="SMSI_SensitiveCntDescriptors" ma:index="1" nillable="true" ma:displayName="Sensitive Content Descriptors" ma:format="Dropdown" ma:internalName="SMSI_SensitiveCntDescriptors" ma:readOnly="false">
      <xsd:simpleType>
        <xsd:restriction base="dms:Choice">
          <xsd:enumeration value="Audit Function"/>
          <xsd:enumeration value="Commercially Sensitive"/>
          <xsd:enumeration value="Compliance"/>
          <xsd:enumeration value="Inside Information - Market Abuse"/>
          <xsd:enumeration value="Intellectual Property"/>
          <xsd:enumeration value="Investigation"/>
          <xsd:enumeration value="Legally Privileged - Litigation"/>
          <xsd:enumeration value="Personal Data"/>
          <xsd:enumeration value="Politically Sensitive"/>
          <xsd:enumeration value="Security Matter"/>
          <xsd:enumeration value="Staff Matter"/>
          <xsd:enumeration value="Under Confidentiality Agreement"/>
          <xsd:enumeration value="Whistleblowing"/>
          <xsd:enumeration value="Other"/>
        </xsd:restriction>
      </xsd:simpleType>
    </xsd:element>
    <xsd:element name="SMSI_AuthorName" ma:index="4" nillable="true" ma:displayName="Author Name" ma:list="UserInfo" ma:SharePointGroup="0" ma:internalName="SMSI_AuthorNam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SI_EventStartDate" ma:index="5" nillable="true" ma:displayName="Event Start Date" ma:format="DateOnly" ma:internalName="SMSI_EventStartDate" ma:readOnly="false">
      <xsd:simpleType>
        <xsd:restriction base="dms:DateTime"/>
      </xsd:simpleType>
    </xsd:element>
    <xsd:element name="SMSI_Keywords" ma:index="6" nillable="true" ma:displayName="Subject Keywords" ma:internalName="SMSI_Keywords" ma:readOnly="false">
      <xsd:simpleType>
        <xsd:restriction base="dms:Text">
          <xsd:maxLength value="255"/>
        </xsd:restriction>
      </xsd:simpleType>
    </xsd:element>
    <xsd:element name="TaxCatchAll" ma:index="11" nillable="true" ma:displayName="Taxonomy Catch All Column" ma:hidden="true" ma:list="{f5769391-0616-4007-b881-9df3b7ff2cc4}" ma:internalName="TaxCatchAll" ma:readOnly="false" ma:showField="CatchAllData" ma:web="88bf5e76-3c9e-4b2c-a438-e47336efc930">
      <xsd:complexType>
        <xsd:complexContent>
          <xsd:extension base="dms:MultiChoiceLookup">
            <xsd:sequence>
              <xsd:element name="Value" type="dms:Lookup" maxOccurs="unbounded" minOccurs="0" nillable="true"/>
            </xsd:sequence>
          </xsd:extension>
        </xsd:complexContent>
      </xsd:complexType>
    </xsd:element>
    <xsd:element name="p2d7abe6ec434cd8b5be7a81357d8090" ma:index="15" nillable="true" ma:taxonomy="true" ma:internalName="p2d7abe6ec434cd8b5be7a81357d8090" ma:taxonomyFieldName="SmartSiteICLevel" ma:displayName="IC Level" ma:readOnly="false" ma:fieldId="{92d7abe6-ec43-4cd8-b5be-7a81357d8090}" ma:sspId="a9be2620-ddc3-491e-8f12-d8e8b62fa002" ma:termSetId="2a5bccb8-22f6-4c5f-96c9-6ca8a9f8a692" ma:anchorId="49a090be-7fcf-44f4-8a3a-ee848bc19260" ma:open="false" ma:isKeyword="false">
      <xsd:complexType>
        <xsd:sequence>
          <xsd:element ref="pc:Terms" minOccurs="0" maxOccurs="1"/>
        </xsd:sequence>
      </xsd:complexType>
    </xsd:element>
    <xsd:element name="TaxCatchAllLabel" ma:index="16" nillable="true" ma:displayName="Taxonomy Catch All Column1" ma:hidden="true" ma:list="{f5769391-0616-4007-b881-9df3b7ff2cc4}" ma:internalName="TaxCatchAllLabel" ma:readOnly="false" ma:showField="CatchAllDataLabel" ma:web="88bf5e76-3c9e-4b2c-a438-e47336efc930">
      <xsd:complexType>
        <xsd:complexContent>
          <xsd:extension base="dms:MultiChoiceLookup">
            <xsd:sequence>
              <xsd:element name="Value" type="dms:Lookup" maxOccurs="unbounded" minOccurs="0" nillable="true"/>
            </xsd:sequence>
          </xsd:extension>
        </xsd:complexContent>
      </xsd:complexType>
    </xsd:element>
    <xsd:element name="e43a9586a383445fa11bf5f4d54a4ab9" ma:index="17" nillable="true" ma:taxonomy="true" ma:internalName="e43a9586a383445fa11bf5f4d54a4ab9" ma:taxonomyFieldName="SmartSiteLocalMetadata" ma:displayName="Local Metadata" ma:readOnly="false" ma:fieldId="{e43a9586-a383-445f-a11b-f5f4d54a4ab9}"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92ea6-0793-422c-b62c-b985580c176b"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2d7abe6ec434cd8b5be7a81357d8090 xmlns="88bf5e76-3c9e-4b2c-a438-e47336efc930">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2d7abe6ec434cd8b5be7a81357d8090>
    <SMSI_Keywords xmlns="88bf5e76-3c9e-4b2c-a438-e47336efc930" xsi:nil="true"/>
    <TaxCatchAllLabel xmlns="88bf5e76-3c9e-4b2c-a438-e47336efc930" xsi:nil="true"/>
    <SMSI_EventStartDate xmlns="88bf5e76-3c9e-4b2c-a438-e47336efc930" xsi:nil="true"/>
    <TaxCatchAll xmlns="88bf5e76-3c9e-4b2c-a438-e47336efc930" xsi:nil="true"/>
    <SMSI_AuthorName xmlns="88bf5e76-3c9e-4b2c-a438-e47336efc930">
      <UserInfo>
        <DisplayName/>
        <AccountId xsi:nil="true"/>
        <AccountType/>
      </UserInfo>
    </SMSI_AuthorName>
    <SMSI_SensitiveCntDescriptors xmlns="88bf5e76-3c9e-4b2c-a438-e47336efc930" xsi:nil="true"/>
    <e43a9586a383445fa11bf5f4d54a4ab9 xmlns="88bf5e76-3c9e-4b2c-a438-e47336efc930">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e43a9586a383445fa11bf5f4d54a4ab9>
    <_dlc_DocIdPersistId xmlns="88bf5e76-3c9e-4b2c-a438-e47336efc930" xsi:nil="true"/>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56DD4-F69E-45FC-84A7-81532FCC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f5e76-3c9e-4b2c-a438-e47336efc930"/>
    <ds:schemaRef ds:uri="a8292ea6-0793-422c-b62c-b985580c1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395D5-9C6E-4CFC-A8D2-66500A567642}">
  <ds:schemaRefs>
    <ds:schemaRef ds:uri="http://schemas.microsoft.com/sharepoint/v3/contenttype/forms"/>
  </ds:schemaRefs>
</ds:datastoreItem>
</file>

<file path=customXml/itemProps3.xml><?xml version="1.0" encoding="utf-8"?>
<ds:datastoreItem xmlns:ds="http://schemas.openxmlformats.org/officeDocument/2006/customXml" ds:itemID="{BCA22154-BEA5-40C4-8D89-891270BEA3EA}">
  <ds:schemaRefs>
    <ds:schemaRef ds:uri="http://schemas.microsoft.com/office/2006/metadata/properties"/>
    <ds:schemaRef ds:uri="http://schemas.microsoft.com/office/infopath/2007/PartnerControls"/>
    <ds:schemaRef ds:uri="88bf5e76-3c9e-4b2c-a438-e47336efc930"/>
  </ds:schemaRefs>
</ds:datastoreItem>
</file>

<file path=customXml/itemProps4.xml><?xml version="1.0" encoding="utf-8"?>
<ds:datastoreItem xmlns:ds="http://schemas.openxmlformats.org/officeDocument/2006/customXml" ds:itemID="{27382B5B-22BF-4B6E-ACC5-0A43BA753C3E}">
  <ds:schemaRefs>
    <ds:schemaRef ds:uri="http://schemas.microsoft.com/sharepoint/events"/>
  </ds:schemaRefs>
</ds:datastoreItem>
</file>

<file path=customXml/itemProps5.xml><?xml version="1.0" encoding="utf-8"?>
<ds:datastoreItem xmlns:ds="http://schemas.openxmlformats.org/officeDocument/2006/customXml" ds:itemID="{6158AA9A-B2A2-476E-8A03-EF8751F0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SUSHYTSKA Olga</dc:creator>
  <cp:keywords/>
  <dc:description/>
  <cp:lastModifiedBy>HENRY Nadine</cp:lastModifiedBy>
  <cp:revision>3</cp:revision>
  <dcterms:created xsi:type="dcterms:W3CDTF">2025-10-21T13:45:00Z</dcterms:created>
  <dcterms:modified xsi:type="dcterms:W3CDTF">2025-10-21T13:45:00Z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0x010100FED433580CC5C04FA912F16E563425B800AA40A2B21CDEA449A474CE2952882019</vt:lpwstr>
  </property>
  <property fmtid="{D5CDD505-2E9C-101B-9397-08002B2CF9AE}" pid="3" name="SmartSiteLocalMetadata">
    <vt:lpwstr/>
  </property>
  <property fmtid="{D5CDD505-2E9C-101B-9397-08002B2CF9AE}" pid="4" name="MediaServiceImageTags">
    <vt:lpwstr/>
  </property>
  <property fmtid="{D5CDD505-2E9C-101B-9397-08002B2CF9AE}" pid="5" name="SmartSiteICLevel">
    <vt:lpwstr/>
  </property>
  <property fmtid="{D5CDD505-2E9C-101B-9397-08002B2CF9AE}" pid="6" name="lcf76f155ced4ddcb4097134ff3c332f">
    <vt:lpwstr/>
  </property>
  <property fmtid="{D5CDD505-2E9C-101B-9397-08002B2CF9AE}" pid="7" name="MSIP_Label_6bd9ddd1-4d20-43f6-abfa-fc3c07406f94_Enabled">
    <vt:lpwstr>true</vt:lpwstr>
  </property>
  <property fmtid="{D5CDD505-2E9C-101B-9397-08002B2CF9AE}" pid="8" name="MSIP_Label_6bd9ddd1-4d20-43f6-abfa-fc3c07406f94_SetDate">
    <vt:lpwstr>2025-08-12T07:18:53Z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85d4365b-64b3-4d78-8200-1938335c7a8c</vt:lpwstr>
  </property>
  <property fmtid="{D5CDD505-2E9C-101B-9397-08002B2CF9AE}" pid="13" name="MSIP_Label_6bd9ddd1-4d20-43f6-abfa-fc3c07406f94_ContentBits">
    <vt:lpwstr>0</vt:lpwstr>
  </property>
  <property fmtid="{D5CDD505-2E9C-101B-9397-08002B2CF9AE}" pid="14" name="MSIP_Label_6bd9ddd1-4d20-43f6-abfa-fc3c07406f94_Tag">
    <vt:lpwstr>10, 3, 0, 1</vt:lpwstr>
  </property>
  <property fmtid="{D5CDD505-2E9C-101B-9397-08002B2CF9AE}" pid="15" name="ClassificationContentMarkingHeaderShapeIds">
    <vt:lpwstr>76523d0,6523110b,6d8b2b08</vt:lpwstr>
  </property>
  <property fmtid="{D5CDD505-2E9C-101B-9397-08002B2CF9AE}" pid="16" name="ClassificationContentMarkingHeaderFontProps">
    <vt:lpwstr>#808080,10,Calibri</vt:lpwstr>
  </property>
  <property fmtid="{D5CDD505-2E9C-101B-9397-08002B2CF9AE}" pid="17" name="ClassificationContentMarkingHeaderText">
    <vt:lpwstr>Public</vt:lpwstr>
  </property>
  <property fmtid="{D5CDD505-2E9C-101B-9397-08002B2CF9AE}" pid="18" name="MSIP_Label_a2b66c57-0888-49c5-9c42-f8765a044c7f_Enabled">
    <vt:lpwstr>true</vt:lpwstr>
  </property>
  <property fmtid="{D5CDD505-2E9C-101B-9397-08002B2CF9AE}" pid="19" name="MSIP_Label_a2b66c57-0888-49c5-9c42-f8765a044c7f_SetDate">
    <vt:lpwstr>2025-10-21T13:45:53Z</vt:lpwstr>
  </property>
  <property fmtid="{D5CDD505-2E9C-101B-9397-08002B2CF9AE}" pid="20" name="MSIP_Label_a2b66c57-0888-49c5-9c42-f8765a044c7f_Method">
    <vt:lpwstr>Privileged</vt:lpwstr>
  </property>
  <property fmtid="{D5CDD505-2E9C-101B-9397-08002B2CF9AE}" pid="21" name="MSIP_Label_a2b66c57-0888-49c5-9c42-f8765a044c7f_Name">
    <vt:lpwstr>Default Public</vt:lpwstr>
  </property>
  <property fmtid="{D5CDD505-2E9C-101B-9397-08002B2CF9AE}" pid="22" name="MSIP_Label_a2b66c57-0888-49c5-9c42-f8765a044c7f_SiteId">
    <vt:lpwstr>0b96d5d2-d153-4370-a2c7-8a926f24c8a1</vt:lpwstr>
  </property>
  <property fmtid="{D5CDD505-2E9C-101B-9397-08002B2CF9AE}" pid="23" name="MSIP_Label_a2b66c57-0888-49c5-9c42-f8765a044c7f_ActionId">
    <vt:lpwstr>17a3a083-3722-46b3-98d2-504f7795c21e</vt:lpwstr>
  </property>
  <property fmtid="{D5CDD505-2E9C-101B-9397-08002B2CF9AE}" pid="24" name="MSIP_Label_a2b66c57-0888-49c5-9c42-f8765a044c7f_ContentBits">
    <vt:lpwstr>1</vt:lpwstr>
  </property>
  <property fmtid="{D5CDD505-2E9C-101B-9397-08002B2CF9AE}" pid="25" name="MSIP_Label_a2b66c57-0888-49c5-9c42-f8765a044c7f_Tag">
    <vt:lpwstr>10, 0, 1, 1</vt:lpwstr>
  </property>
</Properties>
</file>