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55" w:rsidRDefault="00257690">
      <w:r w:rsidRPr="00257690">
        <w:rPr>
          <w:b/>
        </w:rPr>
        <w:t xml:space="preserve">Edward </w:t>
      </w:r>
      <w:r w:rsidR="00D14630">
        <w:rPr>
          <w:b/>
        </w:rPr>
        <w:t>of Woodstock</w:t>
      </w:r>
      <w:r w:rsidRPr="00257690">
        <w:rPr>
          <w:b/>
        </w:rPr>
        <w:t xml:space="preserve"> (“the Black Prince”) (1330–76)</w:t>
      </w:r>
      <w:r w:rsidRPr="00257690">
        <w:t xml:space="preserve">, </w:t>
      </w:r>
      <w:r>
        <w:t xml:space="preserve">eldest son of </w:t>
      </w:r>
      <w:r w:rsidR="00463D7D">
        <w:t xml:space="preserve">King </w:t>
      </w:r>
      <w:r>
        <w:t xml:space="preserve">Edward III, was the chief commander of </w:t>
      </w:r>
      <w:r w:rsidR="00463D7D">
        <w:t xml:space="preserve">the </w:t>
      </w:r>
      <w:r>
        <w:t xml:space="preserve">English forces during campaigns in Gascony and Poitiers during the Hundred Years’ War against France. It was alleged by </w:t>
      </w:r>
      <w:r w:rsidR="003E103E">
        <w:t xml:space="preserve">the </w:t>
      </w:r>
      <w:r w:rsidR="002F08A8">
        <w:t xml:space="preserve">French </w:t>
      </w:r>
      <w:r w:rsidR="003E103E">
        <w:t>chronicler</w:t>
      </w:r>
      <w:r w:rsidR="005F57D7">
        <w:t xml:space="preserve"> Jean Froissart</w:t>
      </w:r>
      <w:r>
        <w:t xml:space="preserve"> that</w:t>
      </w:r>
      <w:r w:rsidR="00463D7D">
        <w:t>, in September 1370,</w:t>
      </w:r>
      <w:r>
        <w:t xml:space="preserve"> </w:t>
      </w:r>
      <w:r w:rsidR="00463D7D">
        <w:t>Edward</w:t>
      </w:r>
      <w:r>
        <w:t xml:space="preserve"> </w:t>
      </w:r>
      <w:r w:rsidR="002F08A8">
        <w:t>brutally</w:t>
      </w:r>
      <w:r w:rsidR="00DD1304">
        <w:t xml:space="preserve"> killed</w:t>
      </w:r>
      <w:r w:rsidR="002F08A8">
        <w:t xml:space="preserve"> </w:t>
      </w:r>
      <w:r w:rsidR="005F57D7">
        <w:t xml:space="preserve">3,000 </w:t>
      </w:r>
      <w:r w:rsidR="002F08A8">
        <w:t>inhabitants</w:t>
      </w:r>
      <w:r w:rsidR="005F57D7">
        <w:t xml:space="preserve"> of the city of Limoges. However, r</w:t>
      </w:r>
      <w:r w:rsidR="003E103E">
        <w:t xml:space="preserve">ecent research by </w:t>
      </w:r>
      <w:r w:rsidR="003E103E" w:rsidRPr="003E103E">
        <w:t xml:space="preserve">Dr </w:t>
      </w:r>
      <w:proofErr w:type="spellStart"/>
      <w:r w:rsidR="003E103E" w:rsidRPr="003E103E">
        <w:t>Guilhem</w:t>
      </w:r>
      <w:proofErr w:type="spellEnd"/>
      <w:r w:rsidR="003E103E" w:rsidRPr="003E103E">
        <w:t xml:space="preserve"> Pepin</w:t>
      </w:r>
      <w:r w:rsidR="003E103E">
        <w:t xml:space="preserve"> has exonerated Edward of this atrocity. </w:t>
      </w:r>
      <w:r w:rsidR="002F08A8">
        <w:t>Edward died in 1376</w:t>
      </w:r>
      <w:r w:rsidR="003E103E">
        <w:t>,</w:t>
      </w:r>
      <w:r w:rsidR="002F08A8">
        <w:t xml:space="preserve"> survived by his wife, Joan of Kent, and his son, the future Richard II.</w:t>
      </w:r>
    </w:p>
    <w:p w:rsidR="002F08A8" w:rsidRDefault="002F08A8">
      <w:r>
        <w:t>The reason why Edward was dubbed “Black Prince” is unclear; it does not appear as a nickname for him in historical records until nearly two hundred years after his death</w:t>
      </w:r>
      <w:r w:rsidR="005F57D7">
        <w:t xml:space="preserve">. It may stem </w:t>
      </w:r>
      <w:r>
        <w:t xml:space="preserve">either from the fact that he </w:t>
      </w:r>
      <w:r w:rsidR="005F57D7">
        <w:t>used a black shield when jousting,</w:t>
      </w:r>
      <w:r>
        <w:t xml:space="preserve"> or</w:t>
      </w:r>
      <w:r w:rsidR="005F57D7">
        <w:t xml:space="preserve"> from</w:t>
      </w:r>
      <w:r>
        <w:t xml:space="preserve"> his reputation in France after the alleged massacre at Limoges.</w:t>
      </w:r>
    </w:p>
    <w:p w:rsidR="00463D7D" w:rsidRDefault="005F57D7">
      <w:r>
        <w:t>Edward’s statue</w:t>
      </w:r>
      <w:r w:rsidR="002F08A8">
        <w:t xml:space="preserve"> was </w:t>
      </w:r>
      <w:r w:rsidR="00463D7D">
        <w:t>commissioned by</w:t>
      </w:r>
      <w:r>
        <w:t xml:space="preserve"> </w:t>
      </w:r>
      <w:r w:rsidR="003E103E">
        <w:t xml:space="preserve">Lord Mayor </w:t>
      </w:r>
      <w:r w:rsidR="00463D7D">
        <w:t>Thomas Walter Harding</w:t>
      </w:r>
      <w:r>
        <w:t xml:space="preserve"> who</w:t>
      </w:r>
      <w:r w:rsidR="00463D7D">
        <w:t xml:space="preserve"> personally financed the </w:t>
      </w:r>
      <w:r w:rsidR="003E103E">
        <w:t>sculpture</w:t>
      </w:r>
      <w:r>
        <w:t xml:space="preserve"> </w:t>
      </w:r>
      <w:r w:rsidR="00463D7D">
        <w:t xml:space="preserve">to commemorate the </w:t>
      </w:r>
      <w:r w:rsidR="003E103E">
        <w:t>award</w:t>
      </w:r>
      <w:r w:rsidR="00463D7D">
        <w:t xml:space="preserve"> of city status to Leeds in 1893. T</w:t>
      </w:r>
      <w:r>
        <w:t>he sculptor Thomas Brock was commissioned to construct it, and it</w:t>
      </w:r>
      <w:r w:rsidR="00463D7D">
        <w:t xml:space="preserve"> </w:t>
      </w:r>
      <w:r>
        <w:t>took seven years to complete. Fittingly cast in Belgium—for</w:t>
      </w:r>
      <w:r w:rsidR="00463D7D">
        <w:t xml:space="preserve"> as a result of his friendship with Flemish ruler </w:t>
      </w:r>
      <w:r w:rsidR="00463D7D" w:rsidRPr="00463D7D">
        <w:t>Jacob van Artevelde</w:t>
      </w:r>
      <w:r w:rsidR="00463D7D">
        <w:t>, Edward encouraged the immigration of Flemish weavers, cloth-dyers, and fullers into Norfolk and the West Riding</w:t>
      </w:r>
      <w:r>
        <w:t>—the statue was finally unveiled at a public ceremony in 1903.</w:t>
      </w:r>
      <w:r w:rsidR="00CB4B00">
        <w:t xml:space="preserve"> </w:t>
      </w:r>
      <w:bookmarkStart w:id="0" w:name="_GoBack"/>
      <w:r w:rsidR="00CB4B00" w:rsidRPr="00800B03">
        <w:t>T</w:t>
      </w:r>
      <w:r w:rsidR="00B831D2" w:rsidRPr="00800B03">
        <w:t>he statue is currently located o</w:t>
      </w:r>
      <w:r w:rsidR="00CB4B00" w:rsidRPr="00800B03">
        <w:t xml:space="preserve">n City Square. </w:t>
      </w:r>
      <w:bookmarkEnd w:id="0"/>
    </w:p>
    <w:sectPr w:rsidR="00463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90"/>
    <w:rsid w:val="0012119A"/>
    <w:rsid w:val="00257690"/>
    <w:rsid w:val="002F08A8"/>
    <w:rsid w:val="003E103E"/>
    <w:rsid w:val="00463D7D"/>
    <w:rsid w:val="005F57D7"/>
    <w:rsid w:val="00800B03"/>
    <w:rsid w:val="009D0B1D"/>
    <w:rsid w:val="00AE4B5E"/>
    <w:rsid w:val="00B831D2"/>
    <w:rsid w:val="00CB4B00"/>
    <w:rsid w:val="00D14630"/>
    <w:rsid w:val="00DD1304"/>
    <w:rsid w:val="00DE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2CF26-CB03-4E61-8C2E-7CD8B946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Trinity University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1</dc:creator>
  <cp:keywords/>
  <dc:description/>
  <cp:lastModifiedBy>Boyde, Roger</cp:lastModifiedBy>
  <cp:revision>8</cp:revision>
  <dcterms:created xsi:type="dcterms:W3CDTF">2020-07-08T07:48:00Z</dcterms:created>
  <dcterms:modified xsi:type="dcterms:W3CDTF">2020-07-15T16:07:00Z</dcterms:modified>
</cp:coreProperties>
</file>