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34"/>
          <w:szCs w:val="34"/>
          <w:u w:val="single"/>
        </w:rPr>
      </w:pPr>
      <w:r w:rsidDel="00000000" w:rsidR="00000000" w:rsidRPr="00000000">
        <w:rPr>
          <w:rtl w:val="0"/>
        </w:rPr>
      </w:r>
    </w:p>
    <w:p w:rsidR="00000000" w:rsidDel="00000000" w:rsidP="00000000" w:rsidRDefault="00000000" w:rsidRPr="00000000" w14:paraId="00000002">
      <w:pPr>
        <w:jc w:val="center"/>
        <w:rPr>
          <w:rFonts w:ascii="Trebuchet MS" w:cs="Trebuchet MS" w:eastAsia="Trebuchet MS" w:hAnsi="Trebuchet MS"/>
          <w:b w:val="1"/>
          <w:sz w:val="16"/>
          <w:szCs w:val="16"/>
        </w:rPr>
      </w:pPr>
      <w:r w:rsidDel="00000000" w:rsidR="00000000" w:rsidRPr="00000000">
        <w:rPr>
          <w:rFonts w:ascii="Calibri" w:cs="Calibri" w:eastAsia="Calibri" w:hAnsi="Calibri"/>
          <w:sz w:val="20"/>
          <w:szCs w:val="20"/>
          <w:u w:val="single"/>
          <w:rtl w:val="0"/>
        </w:rPr>
        <w:t xml:space="preserve">Premios Inspirational 2025</w:t>
      </w:r>
      <w:r w:rsidDel="00000000" w:rsidR="00000000" w:rsidRPr="00000000">
        <w:rPr>
          <w:rtl w:val="0"/>
        </w:rPr>
      </w:r>
    </w:p>
    <w:p w:rsidR="00000000" w:rsidDel="00000000" w:rsidP="00000000" w:rsidRDefault="00000000" w:rsidRPr="00000000" w14:paraId="00000003">
      <w:pPr>
        <w:spacing w:line="276" w:lineRule="auto"/>
        <w:rPr>
          <w:rFonts w:ascii="Trebuchet MS" w:cs="Trebuchet MS" w:eastAsia="Trebuchet MS" w:hAnsi="Trebuchet MS"/>
          <w:b w:val="1"/>
          <w:sz w:val="14"/>
          <w:szCs w:val="14"/>
        </w:rPr>
      </w:pPr>
      <w:r w:rsidDel="00000000" w:rsidR="00000000" w:rsidRPr="00000000">
        <w:rPr>
          <w:rtl w:val="0"/>
        </w:rPr>
      </w:r>
    </w:p>
    <w:p w:rsidR="00000000" w:rsidDel="00000000" w:rsidP="00000000" w:rsidRDefault="00000000" w:rsidRPr="00000000" w14:paraId="00000004">
      <w:pPr>
        <w:spacing w:line="276"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Lucía Angulo, nueva Presidenta del Jurado de los Premios Inspirational’25</w:t>
      </w:r>
    </w:p>
    <w:p w:rsidR="00000000" w:rsidDel="00000000" w:rsidP="00000000" w:rsidRDefault="00000000" w:rsidRPr="00000000" w14:paraId="00000005">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both"/>
        <w:rPr>
          <w:rFonts w:ascii="Trebuchet MS" w:cs="Trebuchet MS" w:eastAsia="Trebuchet MS" w:hAnsi="Trebuchet MS"/>
          <w:b w:val="1"/>
          <w:sz w:val="20"/>
          <w:szCs w:val="20"/>
        </w:rPr>
      </w:pPr>
      <w:r w:rsidDel="00000000" w:rsidR="00000000" w:rsidRPr="00000000">
        <w:rPr>
          <w:rFonts w:ascii="Calibri" w:cs="Calibri" w:eastAsia="Calibri" w:hAnsi="Calibri"/>
          <w:b w:val="1"/>
          <w:sz w:val="20"/>
          <w:szCs w:val="20"/>
          <w:rtl w:val="0"/>
        </w:rPr>
        <w:t xml:space="preserve">Lucía Angulo, CEO de McCann Worldgroup y McCann Spain</w:t>
      </w:r>
      <w:r w:rsidDel="00000000" w:rsidR="00000000" w:rsidRPr="00000000">
        <w:rPr>
          <w:rFonts w:ascii="Trebuchet MS" w:cs="Trebuchet MS" w:eastAsia="Trebuchet MS" w:hAnsi="Trebuchet MS"/>
          <w:b w:val="1"/>
          <w:sz w:val="20"/>
          <w:szCs w:val="20"/>
          <w:rtl w:val="0"/>
        </w:rPr>
        <w:t xml:space="preserve">, p</w:t>
      </w:r>
      <w:r w:rsidDel="00000000" w:rsidR="00000000" w:rsidRPr="00000000">
        <w:rPr>
          <w:rFonts w:ascii="Calibri" w:cs="Calibri" w:eastAsia="Calibri" w:hAnsi="Calibri"/>
          <w:b w:val="1"/>
          <w:sz w:val="20"/>
          <w:szCs w:val="20"/>
          <w:rtl w:val="0"/>
        </w:rPr>
        <w:t xml:space="preserve">residirá el Gran Jurado y Jurado Online de los Premios Inspirational’25</w:t>
      </w:r>
    </w:p>
    <w:p w:rsidR="00000000" w:rsidDel="00000000" w:rsidP="00000000" w:rsidRDefault="00000000" w:rsidRPr="00000000" w14:paraId="00000007">
      <w:pPr>
        <w:spacing w:line="276" w:lineRule="auto"/>
        <w:ind w:left="720" w:firstLine="0"/>
        <w:jc w:val="both"/>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jc w:val="both"/>
        <w:rPr>
          <w:rFonts w:ascii="Trebuchet MS" w:cs="Trebuchet MS" w:eastAsia="Trebuchet MS" w:hAnsi="Trebuchet MS"/>
          <w:b w:val="1"/>
          <w:sz w:val="20"/>
          <w:szCs w:val="20"/>
        </w:rPr>
      </w:pPr>
      <w:r w:rsidDel="00000000" w:rsidR="00000000" w:rsidRPr="00000000">
        <w:rPr>
          <w:rFonts w:ascii="Calibri" w:cs="Calibri" w:eastAsia="Calibri" w:hAnsi="Calibri"/>
          <w:b w:val="1"/>
          <w:sz w:val="20"/>
          <w:szCs w:val="20"/>
          <w:rtl w:val="0"/>
        </w:rPr>
        <w:t xml:space="preserve">Estos galardones reconocen los proyectos más destacados en el ámbito digital, premiando la innovación en la idea creativa, la planificación estratégica y la excelencia en su ejecución</w:t>
      </w:r>
    </w:p>
    <w:p w:rsidR="00000000" w:rsidDel="00000000" w:rsidP="00000000" w:rsidRDefault="00000000" w:rsidRPr="00000000" w14:paraId="00000009">
      <w:pPr>
        <w:spacing w:line="276" w:lineRule="auto"/>
        <w:ind w:left="720" w:firstLine="0"/>
        <w:jc w:val="both"/>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both"/>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Inspirational’25 se celebrará del 14 al 16 de octubre en formato híbrido en el Círculo de Bellas Artes de Madrid y contará con retransmisión por streaming</w:t>
      </w:r>
    </w:p>
    <w:p w:rsidR="00000000" w:rsidDel="00000000" w:rsidP="00000000" w:rsidRDefault="00000000" w:rsidRPr="00000000" w14:paraId="0000000B">
      <w:pPr>
        <w:spacing w:line="276" w:lineRule="auto"/>
        <w:jc w:val="both"/>
        <w:rPr>
          <w:rFonts w:ascii="Trebuchet MS" w:cs="Trebuchet MS" w:eastAsia="Trebuchet MS" w:hAnsi="Trebuchet MS"/>
          <w:sz w:val="26"/>
          <w:szCs w:val="26"/>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Madrid, 25 de marzo de 2025.</w:t>
      </w:r>
      <w:r w:rsidDel="00000000" w:rsidR="00000000" w:rsidRPr="00000000">
        <w:rPr>
          <w:rFonts w:ascii="Trebuchet MS" w:cs="Trebuchet MS" w:eastAsia="Trebuchet MS" w:hAnsi="Trebuchet MS"/>
          <w:sz w:val="20"/>
          <w:szCs w:val="20"/>
          <w:rtl w:val="0"/>
        </w:rPr>
        <w:t xml:space="preserve"> </w:t>
      </w:r>
      <w:hyperlink r:id="rId6">
        <w:r w:rsidDel="00000000" w:rsidR="00000000" w:rsidRPr="00000000">
          <w:rPr>
            <w:rFonts w:ascii="Calibri" w:cs="Calibri" w:eastAsia="Calibri" w:hAnsi="Calibri"/>
            <w:color w:val="1155cc"/>
            <w:sz w:val="20"/>
            <w:szCs w:val="20"/>
            <w:u w:val="single"/>
            <w:rtl w:val="0"/>
          </w:rPr>
          <w:t xml:space="preserve">IAB Spain</w:t>
        </w:r>
      </w:hyperlink>
      <w:r w:rsidDel="00000000" w:rsidR="00000000" w:rsidRPr="00000000">
        <w:rPr>
          <w:rFonts w:ascii="Calibri" w:cs="Calibri" w:eastAsia="Calibri" w:hAnsi="Calibri"/>
          <w:sz w:val="20"/>
          <w:szCs w:val="20"/>
          <w:rtl w:val="0"/>
        </w:rPr>
        <w:t xml:space="preserve">, la asociación de publicidad, marketing y comunicación digital en España, ha presentado hoy a </w:t>
      </w:r>
      <w:r w:rsidDel="00000000" w:rsidR="00000000" w:rsidRPr="00000000">
        <w:rPr>
          <w:rFonts w:ascii="Calibri" w:cs="Calibri" w:eastAsia="Calibri" w:hAnsi="Calibri"/>
          <w:b w:val="1"/>
          <w:sz w:val="20"/>
          <w:szCs w:val="20"/>
          <w:rtl w:val="0"/>
        </w:rPr>
        <w:t xml:space="preserve">Lucía Angulo, CEO de McCann Worldgroup y McCann Spain, como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nueva Presidenta del Jurado de los Premios Inspirational’25</w:t>
      </w:r>
      <w:r w:rsidDel="00000000" w:rsidR="00000000" w:rsidRPr="00000000">
        <w:rPr>
          <w:rFonts w:ascii="Calibri" w:cs="Calibri" w:eastAsia="Calibri" w:hAnsi="Calibri"/>
          <w:sz w:val="20"/>
          <w:szCs w:val="20"/>
          <w:rtl w:val="0"/>
        </w:rPr>
        <w:t xml:space="preserve">, la cita de referencia de la industria digital en España. A lo largo de sus más de 20 años de experiencia en la industria publicitaria, ha demostrado un firme compromiso con la creatividad, así como una apuesta constante por la innovación y un enfoque centrado en las necesidades del cliente. </w:t>
      </w: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este sentido, Angulo comenzó su carrera profesional en Canal+ antes de incorporarse a Shackleton en el año 2004, donde ocupó diversos roles de alta responsabilidad a lo largo de 19 años. Tras la adquisición de Shackleton por parte de Accenture, fue nombrada CEO de la agencia en 2022, liderando exitosamente su transición hacia Accenture Song. Posteriormente, asumió el cargo de CEO de McCann en España, adoptando un enfoque estratégico orientado a los resultados, respaldado por una sólida trayectoria en publicidad, marketing, contenidos y comunicación. Además, cabe destacar que</w:t>
      </w:r>
      <w:r w:rsidDel="00000000" w:rsidR="00000000" w:rsidRPr="00000000">
        <w:rPr>
          <w:rFonts w:ascii="Calibri" w:cs="Calibri" w:eastAsia="Calibri" w:hAnsi="Calibri"/>
          <w:b w:val="1"/>
          <w:sz w:val="20"/>
          <w:szCs w:val="20"/>
          <w:rtl w:val="0"/>
        </w:rPr>
        <w:t xml:space="preserve"> ha trabajado con marcas de gran renombre tanto a nivel nacional como internacional, obteniendo así reconocimientos globales por diversos proyectos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F">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Por su parte, Angulo, junto con los miembros del Gran Jurado y el Jurado Online, cuyos nombres se anunciarán próximamente, será </w:t>
      </w:r>
      <w:r w:rsidDel="00000000" w:rsidR="00000000" w:rsidRPr="00000000">
        <w:rPr>
          <w:rFonts w:ascii="Calibri" w:cs="Calibri" w:eastAsia="Calibri" w:hAnsi="Calibri"/>
          <w:b w:val="1"/>
          <w:sz w:val="20"/>
          <w:szCs w:val="20"/>
          <w:rtl w:val="0"/>
        </w:rPr>
        <w:t xml:space="preserve">responsable de evaluar los proyectos inscritos en los Premios Inspirational’25</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“Como Presidenta del Jurado de los Premios Inspirational’25, quiero destacar mi compromiso y responsabilidad con este mandato, así como mi entusiasmo por compartir con el Gran Jurado debates enriquecedores y fructíferos. Además de que me enorgullece mucho coger el testigo a alguien que respeto tanto como Alex Pallete. Desde hace muchos años, he admirado estos premios, a los que siempre he tenido especial cariño y respeto por su visión de futuro y su capacidad de inspirar. Los casos premiados destacarán en el entorno digital por su innovación creativa, su planificación estratégica y la excelencia en su ejecución. El alma de lo que hacemos en las agencias para nuestros clientes, en un entorno cada vez más allá de lo digital”,</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b w:val="1"/>
          <w:sz w:val="20"/>
          <w:szCs w:val="20"/>
          <w:rtl w:val="0"/>
        </w:rPr>
        <w:t xml:space="preserve">asegura Lucía Angulo, CEO de McCann Worldgroup y McCann Spain.</w:t>
      </w:r>
    </w:p>
    <w:p w:rsidR="00000000" w:rsidDel="00000000" w:rsidP="00000000" w:rsidRDefault="00000000" w:rsidRPr="00000000" w14:paraId="00000011">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Reyes Justribó, Directora General de IAB Spain:</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i w:val="1"/>
          <w:sz w:val="20"/>
          <w:szCs w:val="20"/>
          <w:rtl w:val="0"/>
        </w:rPr>
        <w:t xml:space="preserve">“Los Premios Inspirational, edición tras edición, establecen ese estándar sobre lo que realmente está transformando el negocio digital. En 2025, gracias a la perspectiva y experiencia de Lucía Angulo, las deliberaciones del jurado, al valorar ideas, proyectos y campañas por su innovación y su capacidad para generar un impacto significativo, sin duda definirán la ruta a seguir para impulsar nuestra industria hacia el futuro".</w:t>
      </w: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El plazo para la inscripción de piezas comenzará a mediados de abril y se mantendrá abierto hasta mediados de septiembre de 2025</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15">
      <w:pPr>
        <w:widowControl w:val="0"/>
        <w:spacing w:line="240" w:lineRule="auto"/>
        <w:ind w:right="4778.031496062993"/>
        <w:rPr>
          <w:rFonts w:ascii="Trebuchet MS" w:cs="Trebuchet MS" w:eastAsia="Trebuchet MS" w:hAnsi="Trebuchet MS"/>
          <w:b w:val="1"/>
          <w:sz w:val="20"/>
          <w:szCs w:val="20"/>
          <w:u w:val="single"/>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jc w:val="both"/>
              <w:rPr>
                <w:rFonts w:ascii="Trebuchet MS" w:cs="Trebuchet MS" w:eastAsia="Trebuchet MS" w:hAnsi="Trebuchet MS"/>
                <w:b w:val="1"/>
                <w:i w:val="1"/>
                <w:sz w:val="20"/>
                <w:szCs w:val="20"/>
                <w:u w:val="single"/>
              </w:rPr>
            </w:pPr>
            <w:r w:rsidDel="00000000" w:rsidR="00000000" w:rsidRPr="00000000">
              <w:rPr>
                <w:rFonts w:ascii="Trebuchet MS" w:cs="Trebuchet MS" w:eastAsia="Trebuchet MS" w:hAnsi="Trebuchet MS"/>
                <w:i w:val="1"/>
                <w:sz w:val="20"/>
                <w:szCs w:val="20"/>
                <w:rtl w:val="0"/>
              </w:rPr>
              <w:t xml:space="preserve">IAB Spain (Interactive Advertising Bureau) es la asociación de la publicidad, el marketing y la comunicación digital en España. Su objetivo principal es la promoción del negocio digital. IAB Spain pertenece a la red internacional de IAB  con presencia en 47 países.</w:t>
            </w:r>
            <w:r w:rsidDel="00000000" w:rsidR="00000000" w:rsidRPr="00000000">
              <w:rPr>
                <w:rtl w:val="0"/>
              </w:rPr>
            </w:r>
          </w:p>
        </w:tc>
      </w:tr>
    </w:tbl>
    <w:p w:rsidR="00000000" w:rsidDel="00000000" w:rsidP="00000000" w:rsidRDefault="00000000" w:rsidRPr="00000000" w14:paraId="00000017">
      <w:pPr>
        <w:spacing w:before="60" w:line="240" w:lineRule="auto"/>
        <w:jc w:val="both"/>
        <w:rPr>
          <w:rFonts w:ascii="Trebuchet MS" w:cs="Trebuchet MS" w:eastAsia="Trebuchet MS" w:hAnsi="Trebuchet MS"/>
          <w:sz w:val="20"/>
          <w:szCs w:val="20"/>
          <w:u w:val="single"/>
        </w:rPr>
      </w:pPr>
      <w:r w:rsidDel="00000000" w:rsidR="00000000" w:rsidRPr="00000000">
        <w:rPr>
          <w:rtl w:val="0"/>
        </w:rPr>
      </w:r>
    </w:p>
    <w:p w:rsidR="00000000" w:rsidDel="00000000" w:rsidP="00000000" w:rsidRDefault="00000000" w:rsidRPr="00000000" w14:paraId="00000018">
      <w:pPr>
        <w:spacing w:before="60" w:line="240" w:lineRule="auto"/>
        <w:jc w:val="both"/>
        <w:rPr>
          <w:rFonts w:ascii="Trebuchet MS" w:cs="Trebuchet MS" w:eastAsia="Trebuchet MS" w:hAnsi="Trebuchet MS"/>
          <w:sz w:val="20"/>
          <w:szCs w:val="20"/>
          <w:u w:val="single"/>
        </w:rPr>
      </w:pPr>
      <w:r w:rsidDel="00000000" w:rsidR="00000000" w:rsidRPr="00000000">
        <w:rPr>
          <w:rtl w:val="0"/>
        </w:rPr>
      </w:r>
    </w:p>
    <w:p w:rsidR="00000000" w:rsidDel="00000000" w:rsidP="00000000" w:rsidRDefault="00000000" w:rsidRPr="00000000" w14:paraId="00000019">
      <w:pPr>
        <w:spacing w:line="360" w:lineRule="auto"/>
        <w:jc w:val="both"/>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u w:val="single"/>
          <w:rtl w:val="0"/>
        </w:rPr>
        <w:t xml:space="preserve">Más información:</w:t>
      </w:r>
    </w:p>
    <w:p w:rsidR="00000000" w:rsidDel="00000000" w:rsidP="00000000" w:rsidRDefault="00000000" w:rsidRPr="00000000" w14:paraId="0000001A">
      <w:pPr>
        <w:spacing w:line="360" w:lineRule="auto"/>
        <w:jc w:val="both"/>
        <w:rPr>
          <w:rFonts w:ascii="Trebuchet MS" w:cs="Trebuchet MS" w:eastAsia="Trebuchet MS" w:hAnsi="Trebuchet MS"/>
          <w:sz w:val="8"/>
          <w:szCs w:val="8"/>
          <w:u w:val="single"/>
        </w:rPr>
      </w:pPr>
      <w:r w:rsidDel="00000000" w:rsidR="00000000" w:rsidRPr="00000000">
        <w:rPr>
          <w:rtl w:val="0"/>
        </w:rPr>
      </w:r>
    </w:p>
    <w:p w:rsidR="00000000" w:rsidDel="00000000" w:rsidP="00000000" w:rsidRDefault="00000000" w:rsidRPr="00000000" w14:paraId="0000001B">
      <w:pPr>
        <w:spacing w:line="36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Comunicación de IAB Spain</w:t>
      </w:r>
    </w:p>
    <w:p w:rsidR="00000000" w:rsidDel="00000000" w:rsidP="00000000" w:rsidRDefault="00000000" w:rsidRPr="00000000" w14:paraId="0000001C">
      <w:pPr>
        <w:spacing w:line="360" w:lineRule="auto"/>
        <w:jc w:val="both"/>
        <w:rPr>
          <w:rFonts w:ascii="Calibri" w:cs="Calibri" w:eastAsia="Calibri" w:hAnsi="Calibri"/>
          <w:sz w:val="20"/>
          <w:szCs w:val="20"/>
        </w:rPr>
      </w:pPr>
      <w:hyperlink r:id="rId7">
        <w:r w:rsidDel="00000000" w:rsidR="00000000" w:rsidRPr="00000000">
          <w:rPr>
            <w:rFonts w:ascii="Trebuchet MS" w:cs="Trebuchet MS" w:eastAsia="Trebuchet MS" w:hAnsi="Trebuchet MS"/>
            <w:color w:val="1155cc"/>
            <w:sz w:val="20"/>
            <w:szCs w:val="20"/>
            <w:u w:val="single"/>
            <w:rtl w:val="0"/>
          </w:rPr>
          <w:t xml:space="preserve">leire.mayo@iabspain.es</w:t>
        </w:r>
      </w:hyperlink>
      <w:r w:rsidDel="00000000" w:rsidR="00000000" w:rsidRPr="00000000">
        <w:rPr>
          <w:rFonts w:ascii="Calibri" w:cs="Calibri" w:eastAsia="Calibri" w:hAnsi="Calibri"/>
          <w:sz w:val="20"/>
          <w:szCs w:val="20"/>
          <w:rtl w:val="0"/>
        </w:rPr>
        <w:t xml:space="preserve"> | </w:t>
      </w:r>
      <w:r w:rsidDel="00000000" w:rsidR="00000000" w:rsidRPr="00000000">
        <w:rPr>
          <w:rFonts w:ascii="Trebuchet MS" w:cs="Trebuchet MS" w:eastAsia="Trebuchet MS" w:hAnsi="Trebuchet MS"/>
          <w:sz w:val="20"/>
          <w:szCs w:val="20"/>
          <w:rtl w:val="0"/>
        </w:rPr>
        <w:t xml:space="preserve">680 57 86 07</w:t>
      </w: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1E">
      <w:pPr>
        <w:spacing w:line="36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Responsable de Inspirational</w:t>
      </w:r>
    </w:p>
    <w:p w:rsidR="00000000" w:rsidDel="00000000" w:rsidP="00000000" w:rsidRDefault="00000000" w:rsidRPr="00000000" w14:paraId="0000001F">
      <w:pPr>
        <w:spacing w:line="360" w:lineRule="auto"/>
        <w:jc w:val="both"/>
        <w:rPr>
          <w:rFonts w:ascii="Calibri" w:cs="Calibri" w:eastAsia="Calibri" w:hAnsi="Calibri"/>
          <w:sz w:val="20"/>
          <w:szCs w:val="20"/>
        </w:rPr>
      </w:pPr>
      <w:hyperlink r:id="rId8">
        <w:r w:rsidDel="00000000" w:rsidR="00000000" w:rsidRPr="00000000">
          <w:rPr>
            <w:rFonts w:ascii="Trebuchet MS" w:cs="Trebuchet MS" w:eastAsia="Trebuchet MS" w:hAnsi="Trebuchet MS"/>
            <w:color w:val="1155cc"/>
            <w:sz w:val="20"/>
            <w:szCs w:val="20"/>
            <w:u w:val="single"/>
            <w:rtl w:val="0"/>
          </w:rPr>
          <w:t xml:space="preserve">vicente@iabspain.es</w:t>
        </w:r>
      </w:hyperlink>
      <w:r w:rsidDel="00000000" w:rsidR="00000000" w:rsidRPr="00000000">
        <w:rPr>
          <w:rFonts w:ascii="Trebuchet MS" w:cs="Trebuchet MS" w:eastAsia="Trebuchet MS" w:hAnsi="Trebuchet MS"/>
          <w:sz w:val="20"/>
          <w:szCs w:val="20"/>
          <w:rtl w:val="0"/>
        </w:rPr>
        <w:t xml:space="preserve"> | 637 578 571</w:t>
      </w:r>
      <w:r w:rsidDel="00000000" w:rsidR="00000000" w:rsidRPr="00000000">
        <w:rPr>
          <w:rtl w:val="0"/>
        </w:rPr>
      </w:r>
    </w:p>
    <w:p w:rsidR="00000000" w:rsidDel="00000000" w:rsidP="00000000" w:rsidRDefault="00000000" w:rsidRPr="00000000" w14:paraId="00000020">
      <w:pPr>
        <w:spacing w:line="360" w:lineRule="auto"/>
        <w:jc w:val="both"/>
        <w:rPr>
          <w:rFonts w:ascii="Trebuchet MS" w:cs="Trebuchet MS" w:eastAsia="Trebuchet MS" w:hAnsi="Trebuchet MS"/>
          <w:sz w:val="12"/>
          <w:szCs w:val="12"/>
          <w:u w:val="single"/>
        </w:rPr>
      </w:pPr>
      <w:r w:rsidDel="00000000" w:rsidR="00000000" w:rsidRPr="00000000">
        <w:rPr>
          <w:rtl w:val="0"/>
        </w:rPr>
      </w:r>
    </w:p>
    <w:p w:rsidR="00000000" w:rsidDel="00000000" w:rsidP="00000000" w:rsidRDefault="00000000" w:rsidRPr="00000000" w14:paraId="00000021">
      <w:pPr>
        <w:spacing w:before="60" w:line="240" w:lineRule="auto"/>
        <w:jc w:val="both"/>
        <w:rPr>
          <w:rFonts w:ascii="Trebuchet MS" w:cs="Trebuchet MS" w:eastAsia="Trebuchet MS" w:hAnsi="Trebuchet MS"/>
          <w:sz w:val="2"/>
          <w:szCs w:val="2"/>
          <w:u w:val="single"/>
        </w:rPr>
      </w:pPr>
      <w:r w:rsidDel="00000000" w:rsidR="00000000" w:rsidRPr="00000000">
        <w:rPr>
          <w:rtl w:val="0"/>
        </w:rPr>
      </w:r>
    </w:p>
    <w:p w:rsidR="00000000" w:rsidDel="00000000" w:rsidP="00000000" w:rsidRDefault="00000000" w:rsidRPr="00000000" w14:paraId="00000022">
      <w:pPr>
        <w:spacing w:before="60" w:line="240" w:lineRule="auto"/>
        <w:jc w:val="both"/>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u w:val="single"/>
          <w:rtl w:val="0"/>
        </w:rPr>
        <w:t xml:space="preserve">Contacto de prensa</w:t>
      </w:r>
    </w:p>
    <w:p w:rsidR="00000000" w:rsidDel="00000000" w:rsidP="00000000" w:rsidRDefault="00000000" w:rsidRPr="00000000" w14:paraId="00000023">
      <w:pPr>
        <w:spacing w:before="60" w:line="240" w:lineRule="auto"/>
        <w:jc w:val="both"/>
        <w:rPr>
          <w:rFonts w:ascii="Trebuchet MS" w:cs="Trebuchet MS" w:eastAsia="Trebuchet MS" w:hAnsi="Trebuchet MS"/>
          <w:sz w:val="8"/>
          <w:szCs w:val="8"/>
          <w:u w:val="single"/>
        </w:rPr>
      </w:pPr>
      <w:r w:rsidDel="00000000" w:rsidR="00000000" w:rsidRPr="00000000">
        <w:rPr>
          <w:rtl w:val="0"/>
        </w:rPr>
      </w:r>
    </w:p>
    <w:p w:rsidR="00000000" w:rsidDel="00000000" w:rsidP="00000000" w:rsidRDefault="00000000" w:rsidRPr="00000000" w14:paraId="00000024">
      <w:pPr>
        <w:spacing w:before="6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Lucía Pedroche</w:t>
      </w:r>
    </w:p>
    <w:p w:rsidR="00000000" w:rsidDel="00000000" w:rsidP="00000000" w:rsidRDefault="00000000" w:rsidRPr="00000000" w14:paraId="00000025">
      <w:pPr>
        <w:spacing w:before="60" w:line="240" w:lineRule="auto"/>
        <w:jc w:val="both"/>
        <w:rPr>
          <w:rFonts w:ascii="Trebuchet MS" w:cs="Trebuchet MS" w:eastAsia="Trebuchet MS" w:hAnsi="Trebuchet MS"/>
          <w:sz w:val="20"/>
          <w:szCs w:val="20"/>
        </w:rPr>
      </w:pPr>
      <w:hyperlink r:id="rId9">
        <w:r w:rsidDel="00000000" w:rsidR="00000000" w:rsidRPr="00000000">
          <w:rPr>
            <w:rFonts w:ascii="Trebuchet MS" w:cs="Trebuchet MS" w:eastAsia="Trebuchet MS" w:hAnsi="Trebuchet MS"/>
            <w:color w:val="1155cc"/>
            <w:sz w:val="20"/>
            <w:szCs w:val="20"/>
            <w:u w:val="single"/>
            <w:rtl w:val="0"/>
          </w:rPr>
          <w:t xml:space="preserve">luciap@wegarage.es</w:t>
        </w:r>
      </w:hyperlink>
      <w:r w:rsidDel="00000000" w:rsidR="00000000" w:rsidRPr="00000000">
        <w:rPr>
          <w:rFonts w:ascii="Trebuchet MS" w:cs="Trebuchet MS" w:eastAsia="Trebuchet MS" w:hAnsi="Trebuchet MS"/>
          <w:color w:val="221c46"/>
          <w:sz w:val="20"/>
          <w:szCs w:val="20"/>
          <w:rtl w:val="0"/>
        </w:rPr>
        <w:t xml:space="preserve"> </w:t>
      </w:r>
      <w:r w:rsidDel="00000000" w:rsidR="00000000" w:rsidRPr="00000000">
        <w:rPr>
          <w:rFonts w:ascii="Trebuchet MS" w:cs="Trebuchet MS" w:eastAsia="Trebuchet MS" w:hAnsi="Trebuchet MS"/>
          <w:sz w:val="20"/>
          <w:szCs w:val="20"/>
          <w:rtl w:val="0"/>
        </w:rPr>
        <w:t xml:space="preserve">| 603 877 524</w:t>
      </w:r>
    </w:p>
    <w:p w:rsidR="00000000" w:rsidDel="00000000" w:rsidP="00000000" w:rsidRDefault="00000000" w:rsidRPr="00000000" w14:paraId="00000026">
      <w:pPr>
        <w:spacing w:before="60" w:line="240" w:lineRule="auto"/>
        <w:jc w:val="both"/>
        <w:rPr>
          <w:rFonts w:ascii="Trebuchet MS" w:cs="Trebuchet MS" w:eastAsia="Trebuchet MS" w:hAnsi="Trebuchet MS"/>
          <w:sz w:val="8"/>
          <w:szCs w:val="8"/>
        </w:rPr>
      </w:pPr>
      <w:r w:rsidDel="00000000" w:rsidR="00000000" w:rsidRPr="00000000">
        <w:rPr>
          <w:rtl w:val="0"/>
        </w:rPr>
      </w:r>
    </w:p>
    <w:p w:rsidR="00000000" w:rsidDel="00000000" w:rsidP="00000000" w:rsidRDefault="00000000" w:rsidRPr="00000000" w14:paraId="00000027">
      <w:pPr>
        <w:spacing w:before="6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Marta Santacreu</w:t>
      </w:r>
    </w:p>
    <w:p w:rsidR="00000000" w:rsidDel="00000000" w:rsidP="00000000" w:rsidRDefault="00000000" w:rsidRPr="00000000" w14:paraId="00000028">
      <w:pPr>
        <w:spacing w:before="60" w:line="240" w:lineRule="auto"/>
        <w:jc w:val="both"/>
        <w:rPr>
          <w:rFonts w:ascii="Trebuchet MS" w:cs="Trebuchet MS" w:eastAsia="Trebuchet MS" w:hAnsi="Trebuchet MS"/>
          <w:sz w:val="20"/>
          <w:szCs w:val="20"/>
        </w:rPr>
      </w:pPr>
      <w:hyperlink r:id="rId10">
        <w:r w:rsidDel="00000000" w:rsidR="00000000" w:rsidRPr="00000000">
          <w:rPr>
            <w:rFonts w:ascii="Trebuchet MS" w:cs="Trebuchet MS" w:eastAsia="Trebuchet MS" w:hAnsi="Trebuchet MS"/>
            <w:color w:val="1155cc"/>
            <w:sz w:val="20"/>
            <w:szCs w:val="20"/>
            <w:u w:val="single"/>
            <w:rtl w:val="0"/>
          </w:rPr>
          <w:t xml:space="preserve">martas@wegarage.es</w:t>
        </w:r>
      </w:hyperlink>
      <w:r w:rsidDel="00000000" w:rsidR="00000000" w:rsidRPr="00000000">
        <w:rPr>
          <w:rFonts w:ascii="Trebuchet MS" w:cs="Trebuchet MS" w:eastAsia="Trebuchet MS" w:hAnsi="Trebuchet MS"/>
          <w:sz w:val="20"/>
          <w:szCs w:val="20"/>
          <w:rtl w:val="0"/>
        </w:rPr>
        <w:t xml:space="preserve"> | 663 948 483</w:t>
      </w:r>
    </w:p>
    <w:p w:rsidR="00000000" w:rsidDel="00000000" w:rsidP="00000000" w:rsidRDefault="00000000" w:rsidRPr="00000000" w14:paraId="00000029">
      <w:pPr>
        <w:spacing w:before="60" w:line="240" w:lineRule="auto"/>
        <w:jc w:val="both"/>
        <w:rPr>
          <w:rFonts w:ascii="Trebuchet MS" w:cs="Trebuchet MS" w:eastAsia="Trebuchet MS" w:hAnsi="Trebuchet MS"/>
          <w:sz w:val="8"/>
          <w:szCs w:val="8"/>
        </w:rPr>
      </w:pPr>
      <w:r w:rsidDel="00000000" w:rsidR="00000000" w:rsidRPr="00000000">
        <w:rPr>
          <w:rtl w:val="0"/>
        </w:rPr>
      </w:r>
    </w:p>
    <w:p w:rsidR="00000000" w:rsidDel="00000000" w:rsidP="00000000" w:rsidRDefault="00000000" w:rsidRPr="00000000" w14:paraId="0000002A">
      <w:pPr>
        <w:spacing w:before="6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Sergio Pérez</w:t>
      </w:r>
    </w:p>
    <w:p w:rsidR="00000000" w:rsidDel="00000000" w:rsidP="00000000" w:rsidRDefault="00000000" w:rsidRPr="00000000" w14:paraId="0000002B">
      <w:pPr>
        <w:spacing w:before="60" w:line="276" w:lineRule="auto"/>
        <w:jc w:val="both"/>
        <w:rPr>
          <w:rFonts w:ascii="Trebuchet MS" w:cs="Trebuchet MS" w:eastAsia="Trebuchet MS" w:hAnsi="Trebuchet MS"/>
          <w:sz w:val="20"/>
          <w:szCs w:val="20"/>
        </w:rPr>
      </w:pPr>
      <w:hyperlink r:id="rId11">
        <w:r w:rsidDel="00000000" w:rsidR="00000000" w:rsidRPr="00000000">
          <w:rPr>
            <w:rFonts w:ascii="Trebuchet MS" w:cs="Trebuchet MS" w:eastAsia="Trebuchet MS" w:hAnsi="Trebuchet MS"/>
            <w:color w:val="1155cc"/>
            <w:sz w:val="20"/>
            <w:szCs w:val="20"/>
            <w:u w:val="single"/>
            <w:rtl w:val="0"/>
          </w:rPr>
          <w:t xml:space="preserve">sergio@wegarage.es</w:t>
        </w:r>
      </w:hyperlink>
      <w:r w:rsidDel="00000000" w:rsidR="00000000" w:rsidRPr="00000000">
        <w:rPr>
          <w:rFonts w:ascii="Trebuchet MS" w:cs="Trebuchet MS" w:eastAsia="Trebuchet MS" w:hAnsi="Trebuchet MS"/>
          <w:sz w:val="20"/>
          <w:szCs w:val="20"/>
          <w:rtl w:val="0"/>
        </w:rPr>
        <w:t xml:space="preserve"> | 630 44 12 24</w:t>
      </w:r>
      <w:r w:rsidDel="00000000" w:rsidR="00000000" w:rsidRPr="00000000">
        <w:rPr>
          <w:rtl w:val="0"/>
        </w:rPr>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4616775</wp:posOffset>
          </wp:positionH>
          <wp:positionV relativeFrom="paragraph">
            <wp:posOffset>-200024</wp:posOffset>
          </wp:positionV>
          <wp:extent cx="1109663" cy="65274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9663" cy="65274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862138" cy="40332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62138" cy="403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ergio@wegarage.es" TargetMode="External"/><Relationship Id="rId10" Type="http://schemas.openxmlformats.org/officeDocument/2006/relationships/hyperlink" Target="mailto:martas@wegarage.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uciap@wegarage.es" TargetMode="External"/><Relationship Id="rId5" Type="http://schemas.openxmlformats.org/officeDocument/2006/relationships/styles" Target="styles.xml"/><Relationship Id="rId6" Type="http://schemas.openxmlformats.org/officeDocument/2006/relationships/hyperlink" Target="https://iabspain.es/" TargetMode="External"/><Relationship Id="rId7" Type="http://schemas.openxmlformats.org/officeDocument/2006/relationships/hyperlink" Target="mailto:leire.mayo@iabspain.es" TargetMode="External"/><Relationship Id="rId8" Type="http://schemas.openxmlformats.org/officeDocument/2006/relationships/hyperlink" Target="mailto:vicente@iabspa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