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FBE87" w14:textId="77777777" w:rsidR="001341D6" w:rsidRDefault="001341D6" w:rsidP="007B2346">
      <w:pPr>
        <w:rPr>
          <w:b/>
          <w:bCs/>
        </w:rPr>
      </w:pPr>
    </w:p>
    <w:p w14:paraId="723AAF25" w14:textId="4BEE5EC4" w:rsidR="007B2346" w:rsidRDefault="007B2346" w:rsidP="007B2346">
      <w:r w:rsidRPr="002041A0">
        <w:rPr>
          <w:b/>
          <w:bCs/>
        </w:rPr>
        <w:t>Sir Robert Peel, 2</w:t>
      </w:r>
      <w:r w:rsidRPr="002041A0">
        <w:rPr>
          <w:b/>
          <w:bCs/>
          <w:vertAlign w:val="superscript"/>
        </w:rPr>
        <w:t>nd</w:t>
      </w:r>
      <w:r w:rsidRPr="002041A0">
        <w:rPr>
          <w:b/>
          <w:bCs/>
        </w:rPr>
        <w:t xml:space="preserve"> Baronet (1788-1850),</w:t>
      </w:r>
      <w:r>
        <w:t xml:space="preserve"> was the son of a Lancashire calico manufacturer and MP of the same name.</w:t>
      </w:r>
      <w:r w:rsidR="001341D6">
        <w:t>*</w:t>
      </w:r>
      <w:r>
        <w:t xml:space="preserve">   He became one of the leading politicians of the first half of the 19</w:t>
      </w:r>
      <w:r w:rsidRPr="008C20F5">
        <w:rPr>
          <w:vertAlign w:val="superscript"/>
        </w:rPr>
        <w:t>th</w:t>
      </w:r>
      <w:r>
        <w:t xml:space="preserve"> century and is mainly associated with foundation of the Metropolitan Police (1829), and repeal of the Corn Laws (1846). </w:t>
      </w:r>
      <w:r w:rsidR="00C56849">
        <w:t>However, his long political career involved him in many contentious issues.</w:t>
      </w:r>
    </w:p>
    <w:p w14:paraId="5612E20E" w14:textId="1EE958E1" w:rsidR="00C56849" w:rsidRDefault="001341D6" w:rsidP="007B2346">
      <w:r>
        <w:t>As Chief Secretary for Ireland from 1812-1818,</w:t>
      </w:r>
      <w:r w:rsidR="00C56849">
        <w:t xml:space="preserve"> Peel</w:t>
      </w:r>
      <w:r>
        <w:t xml:space="preserve"> </w:t>
      </w:r>
      <w:r w:rsidR="00C56849">
        <w:t xml:space="preserve">upheld the dominance of the Protestant minority, </w:t>
      </w:r>
      <w:r w:rsidR="00972577">
        <w:t>opposing</w:t>
      </w:r>
      <w:r w:rsidR="00F55564">
        <w:t xml:space="preserve"> any relaxation</w:t>
      </w:r>
      <w:r>
        <w:t xml:space="preserve"> of laws barring Catholics from political office.  However, </w:t>
      </w:r>
      <w:r w:rsidR="00972577">
        <w:t>t</w:t>
      </w:r>
      <w:r>
        <w:t xml:space="preserve">he </w:t>
      </w:r>
      <w:r w:rsidR="00972577">
        <w:t xml:space="preserve">strength of Daniel O’Connell’s Catholic Emancipation campaign </w:t>
      </w:r>
      <w:r w:rsidR="00DC36F7">
        <w:t xml:space="preserve">later </w:t>
      </w:r>
      <w:r w:rsidR="00972577">
        <w:t>changed his mind, and Peel gave crucial support to</w:t>
      </w:r>
      <w:r>
        <w:t xml:space="preserve"> the Duke of Wellington’s 1829 Catholic Relief Act</w:t>
      </w:r>
      <w:r w:rsidR="00972577">
        <w:t>.  This led</w:t>
      </w:r>
      <w:r>
        <w:t xml:space="preserve"> to accusations of treachery from hardliners.</w:t>
      </w:r>
      <w:r w:rsidR="00C56849">
        <w:t xml:space="preserve"> </w:t>
      </w:r>
    </w:p>
    <w:p w14:paraId="429FD629" w14:textId="08CB8AAE" w:rsidR="007B2346" w:rsidRDefault="007B2346" w:rsidP="007B2346">
      <w:r>
        <w:t>Peel served as Home Secretary</w:t>
      </w:r>
      <w:r w:rsidR="00F6630F" w:rsidRPr="00F6630F">
        <w:t xml:space="preserve"> </w:t>
      </w:r>
      <w:r w:rsidR="00F6630F">
        <w:t>from 1822 to 1830</w:t>
      </w:r>
      <w:r w:rsidR="00C56849">
        <w:t xml:space="preserve">. </w:t>
      </w:r>
      <w:r w:rsidR="00994601">
        <w:t>As part of his reforms of the criminal justice system</w:t>
      </w:r>
      <w:r w:rsidR="00F6630F">
        <w:t>,</w:t>
      </w:r>
      <w:r w:rsidR="00C56849">
        <w:t xml:space="preserve"> he reduced</w:t>
      </w:r>
      <w:r>
        <w:t xml:space="preserve"> the number of crimes carrying the death penalty</w:t>
      </w:r>
      <w:r w:rsidR="00C56849">
        <w:t xml:space="preserve">. </w:t>
      </w:r>
      <w:r w:rsidR="00994601">
        <w:t xml:space="preserve"> In 1829, he</w:t>
      </w:r>
      <w:r w:rsidR="00C56849">
        <w:t xml:space="preserve"> i</w:t>
      </w:r>
      <w:r>
        <w:t>ntroduced the Metropolitan Police</w:t>
      </w:r>
      <w:r w:rsidR="00994601">
        <w:t xml:space="preserve"> force</w:t>
      </w:r>
      <w:r>
        <w:t xml:space="preserve">, whose officers </w:t>
      </w:r>
      <w:r w:rsidR="00972577">
        <w:t>were nicknamed</w:t>
      </w:r>
      <w:r>
        <w:t xml:space="preserve"> ‘bobbies’ after their founder.  </w:t>
      </w:r>
    </w:p>
    <w:p w14:paraId="08E7A822" w14:textId="1E64F8D4" w:rsidR="007B2346" w:rsidRDefault="007B2346" w:rsidP="007B2346">
      <w:r>
        <w:t xml:space="preserve">As </w:t>
      </w:r>
      <w:r w:rsidR="00F6630F">
        <w:t xml:space="preserve">Conservative </w:t>
      </w:r>
      <w:r>
        <w:t xml:space="preserve">Prime Minister </w:t>
      </w:r>
      <w:r w:rsidR="00F6630F">
        <w:t>from</w:t>
      </w:r>
      <w:r>
        <w:t xml:space="preserve"> 1841</w:t>
      </w:r>
      <w:r w:rsidR="00F6630F">
        <w:t xml:space="preserve"> to </w:t>
      </w:r>
      <w:r>
        <w:t xml:space="preserve">1846, Peel oversaw increasing </w:t>
      </w:r>
      <w:r w:rsidR="00994601">
        <w:t xml:space="preserve">government </w:t>
      </w:r>
      <w:r>
        <w:t xml:space="preserve">involvement in social and economic matters. </w:t>
      </w:r>
      <w:r w:rsidR="001341D6">
        <w:t xml:space="preserve">During </w:t>
      </w:r>
      <w:r w:rsidR="00994601">
        <w:t>t</w:t>
      </w:r>
      <w:r w:rsidR="001341D6">
        <w:t>his time</w:t>
      </w:r>
      <w:r w:rsidR="008C14D7">
        <w:t>,</w:t>
      </w:r>
      <w:r w:rsidR="001341D6">
        <w:t xml:space="preserve"> w</w:t>
      </w:r>
      <w:r>
        <w:t xml:space="preserve">omen and children were banned from working underground in mines, and a </w:t>
      </w:r>
      <w:r w:rsidR="008C14D7">
        <w:t>F</w:t>
      </w:r>
      <w:r>
        <w:t xml:space="preserve">actory </w:t>
      </w:r>
      <w:r w:rsidR="008C14D7">
        <w:t>A</w:t>
      </w:r>
      <w:r>
        <w:t xml:space="preserve">ct </w:t>
      </w:r>
      <w:r w:rsidR="008C14D7">
        <w:t>limited</w:t>
      </w:r>
      <w:r>
        <w:t xml:space="preserve"> child labour in textile factories to six and a half hours a day.  </w:t>
      </w:r>
      <w:r w:rsidR="00994601">
        <w:t xml:space="preserve">Nevertheless, </w:t>
      </w:r>
      <w:r w:rsidR="00F55564">
        <w:t>Peel</w:t>
      </w:r>
      <w:r w:rsidR="001341D6">
        <w:t xml:space="preserve"> opposed</w:t>
      </w:r>
      <w:r>
        <w:t xml:space="preserve"> the </w:t>
      </w:r>
      <w:r w:rsidR="00994601">
        <w:t>mainly</w:t>
      </w:r>
      <w:r>
        <w:t xml:space="preserve"> working-class Chartist movement</w:t>
      </w:r>
      <w:r w:rsidR="00994601">
        <w:t xml:space="preserve">’s </w:t>
      </w:r>
      <w:r>
        <w:t>demand</w:t>
      </w:r>
      <w:r w:rsidR="00994601">
        <w:t xml:space="preserve"> to give </w:t>
      </w:r>
      <w:r>
        <w:t xml:space="preserve">the vote </w:t>
      </w:r>
      <w:r w:rsidR="00994601">
        <w:t>to</w:t>
      </w:r>
      <w:r>
        <w:t xml:space="preserve"> </w:t>
      </w:r>
      <w:r w:rsidR="00994601">
        <w:t xml:space="preserve">all </w:t>
      </w:r>
      <w:r>
        <w:t xml:space="preserve">men over the age of 21.  In 1842, following a wave of disturbances in the industrial districts, </w:t>
      </w:r>
      <w:r w:rsidR="00994601">
        <w:t>the</w:t>
      </w:r>
      <w:r>
        <w:t xml:space="preserve"> government cracked down on Chartism and imprisoned many of its leaders.</w:t>
      </w:r>
    </w:p>
    <w:p w14:paraId="3A29CD89" w14:textId="1408B2B2" w:rsidR="007B2346" w:rsidRDefault="00F55564" w:rsidP="007B2346">
      <w:r>
        <w:t xml:space="preserve">The ‘Corn Laws’ were a series of import duties on grain and other foodstuffs, which had been </w:t>
      </w:r>
      <w:r w:rsidR="007B2346">
        <w:t>introduced to protect British farmers and landown</w:t>
      </w:r>
      <w:r>
        <w:t>e</w:t>
      </w:r>
      <w:r w:rsidR="007B2346">
        <w:t xml:space="preserve">rs from foreign competition.  Opponents </w:t>
      </w:r>
      <w:r>
        <w:t>saw them as</w:t>
      </w:r>
      <w:r w:rsidR="007B2346">
        <w:t xml:space="preserve"> a tax on the poor, </w:t>
      </w:r>
      <w:r w:rsidR="00C56849">
        <w:t>keeping</w:t>
      </w:r>
      <w:r w:rsidR="007B2346">
        <w:t xml:space="preserve"> food prices </w:t>
      </w:r>
      <w:r w:rsidR="00994601">
        <w:t>high at a time</w:t>
      </w:r>
      <w:r w:rsidR="007B2346">
        <w:t xml:space="preserve"> when wages were low and jobs scarce</w:t>
      </w:r>
      <w:r>
        <w:t xml:space="preserve">.  Peel had promised to uphold the Corn Laws as part of his election platform.  </w:t>
      </w:r>
      <w:r w:rsidR="007B2346">
        <w:t>However, the</w:t>
      </w:r>
      <w:r w:rsidR="001341D6">
        <w:t xml:space="preserve"> appearance </w:t>
      </w:r>
      <w:r w:rsidR="007B2346">
        <w:t xml:space="preserve">of blight in the Irish potato crop in 1845 threatened famine and more political unrest, leading Peel to </w:t>
      </w:r>
      <w:r w:rsidR="00F6630F">
        <w:t>conclude</w:t>
      </w:r>
      <w:r w:rsidR="007B2346">
        <w:t xml:space="preserve"> that a tax on food imports could no longer be </w:t>
      </w:r>
      <w:r w:rsidR="001341D6">
        <w:t>defended</w:t>
      </w:r>
      <w:r w:rsidR="007B2346">
        <w:t xml:space="preserve">.  </w:t>
      </w:r>
      <w:r w:rsidR="008C14D7">
        <w:t>The laws were repealed</w:t>
      </w:r>
      <w:r w:rsidR="007B2346">
        <w:t xml:space="preserve"> in June 1846, but the Conservative Party split over the issue and Peel was driven from office.</w:t>
      </w:r>
    </w:p>
    <w:p w14:paraId="70BEC88C" w14:textId="5CC49A2C" w:rsidR="007B2346" w:rsidRDefault="007B2346" w:rsidP="007B2346">
      <w:r>
        <w:t xml:space="preserve">Robert Peel died suddenly in 1850 as the result of a riding accident.  Across the country, funds were raised </w:t>
      </w:r>
      <w:r w:rsidR="00C56849">
        <w:t>for</w:t>
      </w:r>
      <w:r>
        <w:t xml:space="preserve"> statutes and public memorials.  </w:t>
      </w:r>
      <w:r w:rsidR="00994601">
        <w:t>R</w:t>
      </w:r>
      <w:r w:rsidR="001341D6">
        <w:t xml:space="preserve">epeal of the Corn Laws </w:t>
      </w:r>
      <w:r>
        <w:t xml:space="preserve">was seen by </w:t>
      </w:r>
      <w:r w:rsidR="00C56849">
        <w:t>Peel’s</w:t>
      </w:r>
      <w:r>
        <w:t xml:space="preserve"> admirers in the northern industrial towns as an act of exemplary statesmanship</w:t>
      </w:r>
      <w:r w:rsidR="00C56849">
        <w:t>,</w:t>
      </w:r>
      <w:r>
        <w:t xml:space="preserve"> put</w:t>
      </w:r>
      <w:r w:rsidR="00C56849">
        <w:t>ting</w:t>
      </w:r>
      <w:r>
        <w:t xml:space="preserve"> the national interest ahead of party politics.  The Leeds statue, by William </w:t>
      </w:r>
      <w:proofErr w:type="spellStart"/>
      <w:r>
        <w:t>Behnes</w:t>
      </w:r>
      <w:proofErr w:type="spellEnd"/>
      <w:r>
        <w:t xml:space="preserve">, was erected by public subscription in Park Row in 1852.  It was moved in the 1890s to a site adjacent to the Town Hall, before eventually being relocated to its present </w:t>
      </w:r>
      <w:bookmarkStart w:id="0" w:name="_GoBack"/>
      <w:r w:rsidR="0084526C" w:rsidRPr="001B4CC0">
        <w:t>Woodhouse Moor</w:t>
      </w:r>
      <w:r w:rsidRPr="001B4CC0">
        <w:t xml:space="preserve"> </w:t>
      </w:r>
      <w:bookmarkEnd w:id="0"/>
      <w:r>
        <w:t>site in 1937.</w:t>
      </w:r>
    </w:p>
    <w:p w14:paraId="6220A382" w14:textId="75BB9FEC" w:rsidR="007B2346" w:rsidRPr="00201EF7" w:rsidRDefault="007B2346" w:rsidP="007B2346">
      <w:pPr>
        <w:rPr>
          <w:sz w:val="18"/>
          <w:szCs w:val="18"/>
        </w:rPr>
      </w:pPr>
      <w:r w:rsidRPr="00201EF7">
        <w:rPr>
          <w:sz w:val="18"/>
          <w:szCs w:val="18"/>
        </w:rPr>
        <w:t xml:space="preserve">*In 2020 </w:t>
      </w:r>
      <w:r w:rsidR="00994601">
        <w:rPr>
          <w:sz w:val="18"/>
          <w:szCs w:val="18"/>
        </w:rPr>
        <w:t xml:space="preserve">the </w:t>
      </w:r>
      <w:r w:rsidRPr="00201EF7">
        <w:rPr>
          <w:sz w:val="18"/>
          <w:szCs w:val="18"/>
        </w:rPr>
        <w:t xml:space="preserve">statue became the subject of </w:t>
      </w:r>
      <w:r w:rsidR="00994601">
        <w:rPr>
          <w:sz w:val="18"/>
          <w:szCs w:val="18"/>
        </w:rPr>
        <w:t>controversy</w:t>
      </w:r>
      <w:r w:rsidR="001341D6">
        <w:rPr>
          <w:sz w:val="18"/>
          <w:szCs w:val="18"/>
        </w:rPr>
        <w:t xml:space="preserve"> when </w:t>
      </w:r>
      <w:r w:rsidRPr="00201EF7">
        <w:rPr>
          <w:sz w:val="18"/>
          <w:szCs w:val="18"/>
        </w:rPr>
        <w:t xml:space="preserve">Peel </w:t>
      </w:r>
      <w:r w:rsidR="001341D6">
        <w:rPr>
          <w:sz w:val="18"/>
          <w:szCs w:val="18"/>
        </w:rPr>
        <w:t>was</w:t>
      </w:r>
      <w:r w:rsidRPr="00201EF7">
        <w:rPr>
          <w:sz w:val="18"/>
          <w:szCs w:val="18"/>
        </w:rPr>
        <w:t xml:space="preserve"> apparently confused with his father, the first Sir Robert, who had campaigned against the abolition of the slave trade</w:t>
      </w:r>
      <w:r w:rsidR="001341D6">
        <w:rPr>
          <w:sz w:val="18"/>
          <w:szCs w:val="18"/>
        </w:rPr>
        <w:t xml:space="preserve"> before it was ended in 1807.</w:t>
      </w:r>
    </w:p>
    <w:p w14:paraId="52971670" w14:textId="77777777" w:rsidR="007B2346" w:rsidRDefault="007B2346"/>
    <w:sectPr w:rsidR="007B2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46"/>
    <w:rsid w:val="001341D6"/>
    <w:rsid w:val="001B4CC0"/>
    <w:rsid w:val="007B2346"/>
    <w:rsid w:val="0084526C"/>
    <w:rsid w:val="008C14D7"/>
    <w:rsid w:val="00972577"/>
    <w:rsid w:val="00994601"/>
    <w:rsid w:val="00B92805"/>
    <w:rsid w:val="00C56849"/>
    <w:rsid w:val="00D3767C"/>
    <w:rsid w:val="00DC36F7"/>
    <w:rsid w:val="00F55564"/>
    <w:rsid w:val="00F6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A3FB"/>
  <w15:chartTrackingRefBased/>
  <w15:docId w15:val="{801AE1FA-6121-44E7-9399-B2BFAA0B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morgan</dc:creator>
  <cp:keywords/>
  <dc:description/>
  <cp:lastModifiedBy>Boyde, Roger</cp:lastModifiedBy>
  <cp:revision>9</cp:revision>
  <dcterms:created xsi:type="dcterms:W3CDTF">2020-07-04T17:14:00Z</dcterms:created>
  <dcterms:modified xsi:type="dcterms:W3CDTF">2020-07-15T16:07:00Z</dcterms:modified>
</cp:coreProperties>
</file>