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7"/>
        <w:gridCol w:w="3597"/>
        <w:gridCol w:w="2766"/>
      </w:tblGrid>
      <w:tr w:rsidR="00DA309A" w:rsidRPr="00F84E72" w14:paraId="282170AB" w14:textId="77777777" w:rsidTr="00DA309A">
        <w:tc>
          <w:tcPr>
            <w:tcW w:w="2707" w:type="dxa"/>
            <w:vAlign w:val="center"/>
          </w:tcPr>
          <w:p w14:paraId="7C151ADB" w14:textId="19D0C872" w:rsidR="00DA309A" w:rsidRPr="00F84E72" w:rsidRDefault="00DA309A" w:rsidP="00C567EF">
            <w:pPr>
              <w:pStyle w:val="Heading1"/>
              <w:spacing w:before="100" w:beforeAutospacing="1" w:after="100" w:afterAutospacing="1" w:line="240" w:lineRule="auto"/>
              <w:rPr>
                <w:b/>
                <w:bCs/>
                <w:color w:val="D9D9D9" w:themeColor="background1" w:themeShade="D9"/>
                <w:sz w:val="20"/>
                <w:szCs w:val="20"/>
              </w:rPr>
            </w:pPr>
            <w:r>
              <w:rPr>
                <w:noProof/>
                <w:sz w:val="24"/>
              </w:rPr>
              <w:drawing>
                <wp:inline distT="0" distB="0" distL="0" distR="0" wp14:anchorId="27436A01" wp14:editId="6B1B852C">
                  <wp:extent cx="1581919" cy="112268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1" cstate="print">
                            <a:extLst>
                              <a:ext uri="{28A0092B-C50C-407E-A947-70E740481C1C}">
                                <a14:useLocalDpi xmlns:a14="http://schemas.microsoft.com/office/drawing/2010/main" val="0"/>
                              </a:ext>
                            </a:extLst>
                          </a:blip>
                          <a:srcRect l="22724" r="7357"/>
                          <a:stretch>
                            <a:fillRect/>
                          </a:stretch>
                        </pic:blipFill>
                        <pic:spPr bwMode="auto">
                          <a:xfrm>
                            <a:off x="0" y="0"/>
                            <a:ext cx="1582787" cy="1123296"/>
                          </a:xfrm>
                          <a:prstGeom prst="rect">
                            <a:avLst/>
                          </a:prstGeom>
                          <a:ln>
                            <a:noFill/>
                          </a:ln>
                          <a:extLst>
                            <a:ext uri="{53640926-AAD7-44D8-BBD7-CCE9431645EC}">
                              <a14:shadowObscured xmlns:a14="http://schemas.microsoft.com/office/drawing/2010/main"/>
                            </a:ext>
                          </a:extLst>
                        </pic:spPr>
                      </pic:pic>
                    </a:graphicData>
                  </a:graphic>
                </wp:inline>
              </w:drawing>
            </w:r>
          </w:p>
        </w:tc>
        <w:tc>
          <w:tcPr>
            <w:tcW w:w="3597" w:type="dxa"/>
            <w:vAlign w:val="center"/>
          </w:tcPr>
          <w:p w14:paraId="2CD7F5C3" w14:textId="3E3B6D8A" w:rsidR="00DA309A" w:rsidRPr="00F84E72" w:rsidRDefault="00DA309A" w:rsidP="00C567EF">
            <w:pPr>
              <w:pStyle w:val="Heading1"/>
              <w:spacing w:before="100" w:beforeAutospacing="1" w:after="100" w:afterAutospacing="1" w:line="240" w:lineRule="auto"/>
              <w:jc w:val="center"/>
              <w:rPr>
                <w:b/>
                <w:bCs/>
                <w:color w:val="D9D9D9" w:themeColor="background1" w:themeShade="D9"/>
                <w:sz w:val="20"/>
                <w:szCs w:val="20"/>
                <w:lang w:val="en-US"/>
              </w:rPr>
            </w:pPr>
            <w:r>
              <w:rPr>
                <w:noProof/>
              </w:rPr>
              <w:drawing>
                <wp:inline distT="0" distB="0" distL="0" distR="0" wp14:anchorId="19AAE0E7" wp14:editId="4D286543">
                  <wp:extent cx="1219200" cy="657225"/>
                  <wp:effectExtent l="0" t="0" r="0" b="9525"/>
                  <wp:docPr id="93680253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802535" name="Picture 936802535"/>
                          <pic:cNvPicPr/>
                        </pic:nvPicPr>
                        <pic:blipFill>
                          <a:blip r:embed="rId12">
                            <a:extLst>
                              <a:ext uri="{28A0092B-C50C-407E-A947-70E740481C1C}">
                                <a14:useLocalDpi xmlns:a14="http://schemas.microsoft.com/office/drawing/2010/main"/>
                              </a:ext>
                            </a:extLst>
                          </a:blip>
                          <a:stretch>
                            <a:fillRect/>
                          </a:stretch>
                        </pic:blipFill>
                        <pic:spPr>
                          <a:xfrm>
                            <a:off x="0" y="0"/>
                            <a:ext cx="1219200" cy="657225"/>
                          </a:xfrm>
                          <a:prstGeom prst="rect">
                            <a:avLst/>
                          </a:prstGeom>
                        </pic:spPr>
                      </pic:pic>
                    </a:graphicData>
                  </a:graphic>
                </wp:inline>
              </w:drawing>
            </w:r>
          </w:p>
        </w:tc>
        <w:tc>
          <w:tcPr>
            <w:tcW w:w="2766" w:type="dxa"/>
            <w:vAlign w:val="center"/>
          </w:tcPr>
          <w:p w14:paraId="73FC10E7" w14:textId="50C50A65" w:rsidR="00DA309A" w:rsidRPr="00F84E72" w:rsidRDefault="00DA309A" w:rsidP="00C567EF">
            <w:pPr>
              <w:pStyle w:val="Heading1"/>
              <w:spacing w:before="100" w:beforeAutospacing="1" w:after="100" w:afterAutospacing="1" w:line="240" w:lineRule="auto"/>
              <w:jc w:val="center"/>
              <w:rPr>
                <w:b/>
                <w:bCs/>
                <w:color w:val="D9D9D9" w:themeColor="background1" w:themeShade="D9"/>
                <w:sz w:val="20"/>
                <w:szCs w:val="20"/>
              </w:rPr>
            </w:pPr>
            <w:r>
              <w:rPr>
                <w:b/>
                <w:noProof/>
                <w:color w:val="D9D9D9" w:themeColor="background1" w:themeShade="D9"/>
                <w:sz w:val="20"/>
              </w:rPr>
              <w:drawing>
                <wp:inline distT="0" distB="0" distL="0" distR="0" wp14:anchorId="322CA4E7" wp14:editId="0B1A069E">
                  <wp:extent cx="1619250" cy="485775"/>
                  <wp:effectExtent l="0" t="0" r="0" b="0"/>
                  <wp:docPr id="110767556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0" cy="485775"/>
                          </a:xfrm>
                          <a:prstGeom prst="rect">
                            <a:avLst/>
                          </a:prstGeom>
                          <a:noFill/>
                        </pic:spPr>
                      </pic:pic>
                    </a:graphicData>
                  </a:graphic>
                </wp:inline>
              </w:drawing>
            </w:r>
          </w:p>
        </w:tc>
      </w:tr>
    </w:tbl>
    <w:p w14:paraId="504BE0EE" w14:textId="2258794C" w:rsidR="00F84E72" w:rsidRPr="000400B8" w:rsidRDefault="00F84E72" w:rsidP="00C567EF">
      <w:pPr>
        <w:pStyle w:val="Header1"/>
        <w:spacing w:before="100" w:beforeAutospacing="1" w:after="100" w:afterAutospacing="1" w:line="240" w:lineRule="auto"/>
        <w:jc w:val="left"/>
        <w:rPr>
          <w:color w:val="auto"/>
          <w:sz w:val="24"/>
          <w:szCs w:val="24"/>
        </w:rPr>
      </w:pPr>
      <w:r w:rsidRPr="000400B8">
        <w:rPr>
          <w:color w:val="auto"/>
          <w:sz w:val="24"/>
        </w:rPr>
        <w:t>NOTA DE PRENSA</w:t>
      </w:r>
      <w:r w:rsidR="00C567EF">
        <w:rPr>
          <w:color w:val="auto"/>
          <w:sz w:val="24"/>
        </w:rPr>
        <w:br/>
      </w:r>
      <w:r w:rsidRPr="000400B8">
        <w:rPr>
          <w:b w:val="0"/>
          <w:color w:val="auto"/>
          <w:sz w:val="20"/>
        </w:rPr>
        <w:t>2025-</w:t>
      </w:r>
      <w:r w:rsidR="000400B8" w:rsidRPr="000400B8">
        <w:rPr>
          <w:b w:val="0"/>
          <w:color w:val="auto"/>
          <w:sz w:val="20"/>
        </w:rPr>
        <w:t>446</w:t>
      </w:r>
      <w:r w:rsidRPr="000400B8">
        <w:rPr>
          <w:b w:val="0"/>
          <w:color w:val="auto"/>
          <w:sz w:val="20"/>
        </w:rPr>
        <w:t>-ES</w:t>
      </w:r>
    </w:p>
    <w:p w14:paraId="0A00D8B1" w14:textId="087D2EC1" w:rsidR="00F84E72" w:rsidRPr="00126576" w:rsidRDefault="00F84E72" w:rsidP="00C567EF">
      <w:pPr>
        <w:pStyle w:val="Header1"/>
        <w:tabs>
          <w:tab w:val="left" w:pos="1583"/>
        </w:tabs>
        <w:spacing w:before="100" w:beforeAutospacing="1" w:after="100" w:afterAutospacing="1" w:line="240" w:lineRule="auto"/>
        <w:jc w:val="left"/>
        <w:rPr>
          <w:b w:val="0"/>
          <w:sz w:val="20"/>
          <w:szCs w:val="20"/>
        </w:rPr>
      </w:pPr>
      <w:r w:rsidRPr="7EA5FF26">
        <w:rPr>
          <w:b w:val="0"/>
          <w:color w:val="auto"/>
          <w:sz w:val="20"/>
          <w:szCs w:val="20"/>
        </w:rPr>
        <w:t>1</w:t>
      </w:r>
      <w:r w:rsidR="7518A050" w:rsidRPr="7EA5FF26">
        <w:rPr>
          <w:b w:val="0"/>
          <w:color w:val="auto"/>
          <w:sz w:val="20"/>
          <w:szCs w:val="20"/>
        </w:rPr>
        <w:t>1</w:t>
      </w:r>
      <w:r w:rsidRPr="7EA5FF26">
        <w:rPr>
          <w:b w:val="0"/>
          <w:color w:val="auto"/>
          <w:sz w:val="20"/>
          <w:szCs w:val="20"/>
        </w:rPr>
        <w:t> de noviembre de 2025</w:t>
      </w:r>
    </w:p>
    <w:p w14:paraId="69272524" w14:textId="06C9E674" w:rsidR="00F84E72" w:rsidRPr="00F84E72" w:rsidRDefault="00F84E72" w:rsidP="00C567EF">
      <w:pPr>
        <w:pStyle w:val="EIBtitle0"/>
        <w:spacing w:before="100" w:beforeAutospacing="1" w:after="100" w:afterAutospacing="1"/>
        <w:jc w:val="center"/>
        <w:rPr>
          <w:sz w:val="28"/>
          <w:szCs w:val="22"/>
        </w:rPr>
      </w:pPr>
      <w:proofErr w:type="spellStart"/>
      <w:r>
        <w:rPr>
          <w:sz w:val="28"/>
        </w:rPr>
        <w:t>Neoenergia</w:t>
      </w:r>
      <w:proofErr w:type="spellEnd"/>
      <w:r>
        <w:rPr>
          <w:sz w:val="28"/>
        </w:rPr>
        <w:t xml:space="preserve"> y el BEI anuncian una financiación verde de 300 millones de euros para modernizar la red eléctrica de Bahía</w:t>
      </w:r>
    </w:p>
    <w:p w14:paraId="02228029" w14:textId="31893647" w:rsidR="00DF487B" w:rsidRDefault="00DF487B" w:rsidP="00C567EF">
      <w:pPr>
        <w:pStyle w:val="EIBbullets"/>
        <w:spacing w:before="100" w:beforeAutospacing="1" w:after="100" w:afterAutospacing="1"/>
      </w:pPr>
      <w:r>
        <w:t xml:space="preserve">El BEI y </w:t>
      </w:r>
      <w:proofErr w:type="spellStart"/>
      <w:r>
        <w:t>Neoenergia</w:t>
      </w:r>
      <w:proofErr w:type="spellEnd"/>
      <w:r>
        <w:t xml:space="preserve"> firmaron un contrato en julio de 2025 para apoyar la modernización de la red eléctrica en el quinto estado más grande de Brasil.</w:t>
      </w:r>
    </w:p>
    <w:p w14:paraId="37727935" w14:textId="5C4999A1" w:rsidR="00F84E72" w:rsidRDefault="00F84E72" w:rsidP="00C567EF">
      <w:pPr>
        <w:pStyle w:val="EIBbullets"/>
        <w:spacing w:before="100" w:beforeAutospacing="1" w:after="100" w:afterAutospacing="1"/>
      </w:pPr>
      <w:r>
        <w:t>La iniciativa respalda los objetivos climáticos de Brasil y la estrategia Global Gateway de la UE.</w:t>
      </w:r>
    </w:p>
    <w:p w14:paraId="288E9DE1" w14:textId="09475ACB" w:rsidR="00E556E5" w:rsidRPr="00F84E72" w:rsidRDefault="00E556E5" w:rsidP="00C567EF">
      <w:pPr>
        <w:pStyle w:val="EIBbullets"/>
        <w:spacing w:before="100" w:beforeAutospacing="1" w:after="100" w:afterAutospacing="1"/>
      </w:pPr>
      <w:r>
        <w:t>El acuerdo se ha anunciado durante la COP30, la Conferencia de las Naciones Unidas sobre el Cambio Climático celebrada en Belém (Brasil).</w:t>
      </w:r>
    </w:p>
    <w:p w14:paraId="06CCBA8B" w14:textId="0E97A150" w:rsidR="00F84E72" w:rsidRDefault="00F84E72" w:rsidP="00C567EF">
      <w:pPr>
        <w:spacing w:before="100" w:beforeAutospacing="1" w:after="100" w:afterAutospacing="1" w:line="240" w:lineRule="auto"/>
        <w:jc w:val="both"/>
        <w:rPr>
          <w:rFonts w:eastAsia="Times New Roman" w:cs="Arial"/>
          <w:color w:val="000000"/>
          <w:szCs w:val="21"/>
        </w:rPr>
      </w:pPr>
      <w:r>
        <w:rPr>
          <w:color w:val="000000"/>
        </w:rPr>
        <w:t xml:space="preserve">La red de distribución eléctrica del estado brasileño de Bahía se modernizará con el apoyo de un préstamo de 300 millones de euros de EIB Global, la dirección del Grupo del Banco Europeo de Inversiones dedicada al desarrollo, a </w:t>
      </w:r>
      <w:proofErr w:type="spellStart"/>
      <w:r>
        <w:rPr>
          <w:color w:val="000000"/>
        </w:rPr>
        <w:t>Neoenergia</w:t>
      </w:r>
      <w:proofErr w:type="spellEnd"/>
      <w:r>
        <w:rPr>
          <w:color w:val="000000"/>
        </w:rPr>
        <w:t xml:space="preserve"> </w:t>
      </w:r>
      <w:proofErr w:type="spellStart"/>
      <w:r>
        <w:rPr>
          <w:color w:val="000000"/>
        </w:rPr>
        <w:t>Coelba</w:t>
      </w:r>
      <w:proofErr w:type="spellEnd"/>
      <w:r>
        <w:rPr>
          <w:color w:val="000000"/>
        </w:rPr>
        <w:t>, una empresa de distribución que presta servicio a más de 6 millones de clientes en 415 municipios de Bahía.</w:t>
      </w:r>
    </w:p>
    <w:p w14:paraId="59866859" w14:textId="4E4BF8D7" w:rsidR="00F84E72" w:rsidRDefault="00F84E72" w:rsidP="00C567EF">
      <w:pPr>
        <w:spacing w:before="100" w:beforeAutospacing="1" w:after="100" w:afterAutospacing="1" w:line="240" w:lineRule="auto"/>
        <w:jc w:val="both"/>
        <w:rPr>
          <w:rFonts w:eastAsia="Times New Roman" w:cs="Arial"/>
          <w:color w:val="000000"/>
          <w:szCs w:val="21"/>
        </w:rPr>
      </w:pPr>
      <w:r>
        <w:rPr>
          <w:color w:val="000000"/>
        </w:rPr>
        <w:t>La financiación se utilizará para ampliar la red eléctrica y realizar nuevas conexiones, así como para invertir en equipos de automatización, lo que contribuirá a la modernización de la red de distribución. La empresa utilizará el préstamo de EIB Global para llevar a cabo proyectos que permitirán a un mayor número de personas, especialmente en comunidades de bajo nivel de renta, acceder a energía limpia en Bahía, el quinto estado más grande del país, con una población de casi 15 millones de habitantes. El proyecto también está en consonancia con los objetivos de Brasil de mejorar la eficiencia energética y ampliar el uso de fuentes renovables durante el próximo decenio.</w:t>
      </w:r>
    </w:p>
    <w:p w14:paraId="176689F7" w14:textId="69F3805D" w:rsidR="00B476AC" w:rsidRPr="00B476AC" w:rsidRDefault="00B476AC" w:rsidP="00C567EF">
      <w:pPr>
        <w:spacing w:before="100" w:beforeAutospacing="1" w:after="100" w:afterAutospacing="1" w:line="240" w:lineRule="auto"/>
        <w:jc w:val="both"/>
        <w:rPr>
          <w:rFonts w:eastAsia="Times New Roman" w:cs="Arial"/>
          <w:color w:val="000000"/>
          <w:szCs w:val="21"/>
        </w:rPr>
      </w:pPr>
      <w:r>
        <w:t>Además, la financiación ofrece condiciones comerciales competitivas y es el resultado de un riguroso proceso de diligencia debida técnica y medioambiental, lo que representa una oportunidad estratégica, disponible exclusivamente para un selecto grupo de empresas brasileñas que cumplen con los más altos estándares internacionales.</w:t>
      </w:r>
    </w:p>
    <w:p w14:paraId="702ED23E" w14:textId="44E4E2CA" w:rsidR="00B476AC" w:rsidRPr="00F84E72" w:rsidRDefault="00B476AC" w:rsidP="00C567EF">
      <w:pPr>
        <w:spacing w:before="100" w:beforeAutospacing="1" w:after="100" w:afterAutospacing="1" w:line="240" w:lineRule="auto"/>
        <w:jc w:val="both"/>
        <w:rPr>
          <w:rFonts w:eastAsia="Times New Roman" w:cs="Arial"/>
          <w:color w:val="000000"/>
          <w:szCs w:val="21"/>
        </w:rPr>
      </w:pPr>
      <w:r>
        <w:t xml:space="preserve">Durante la 30.ª Conferencia de las Naciones Unidas sobre el Cambio Climático (COP30) celebrada en Belém (Brasil), representantes del BEI y </w:t>
      </w:r>
      <w:proofErr w:type="spellStart"/>
      <w:r>
        <w:t>Neoenergia</w:t>
      </w:r>
      <w:proofErr w:type="spellEnd"/>
      <w:r>
        <w:t xml:space="preserve"> participaron en una ceremonia para celebrar su asociación. firmada en julio de este año. Durante dicha ceremonia se destacó la consonancia del proyecto con los objetivos climáticos de Brasil y la estrategia Global Gateway de la Unión Europea.</w:t>
      </w:r>
    </w:p>
    <w:p w14:paraId="6F3B77FE" w14:textId="77777777" w:rsidR="00AB6485" w:rsidRDefault="008F76E9" w:rsidP="00C567EF">
      <w:pPr>
        <w:spacing w:before="100" w:beforeAutospacing="1" w:after="100" w:afterAutospacing="1" w:line="240" w:lineRule="auto"/>
        <w:jc w:val="both"/>
        <w:rPr>
          <w:rFonts w:eastAsia="Times New Roman" w:cs="Arial"/>
          <w:color w:val="000000"/>
          <w:szCs w:val="21"/>
        </w:rPr>
      </w:pPr>
      <w:r>
        <w:rPr>
          <w:color w:val="000000"/>
        </w:rPr>
        <w:t xml:space="preserve">"Esta inversión supone un paso fundamental para reforzar la infraestructura energética de Brasil, e impulsa además nuestro compromiso global compartido con la acción por el clima", afirmó </w:t>
      </w:r>
      <w:r>
        <w:rPr>
          <w:b/>
          <w:color w:val="000000"/>
        </w:rPr>
        <w:t xml:space="preserve">Ambroise </w:t>
      </w:r>
      <w:proofErr w:type="spellStart"/>
      <w:r>
        <w:rPr>
          <w:b/>
          <w:color w:val="000000"/>
        </w:rPr>
        <w:t>Fayolle</w:t>
      </w:r>
      <w:proofErr w:type="spellEnd"/>
      <w:r>
        <w:rPr>
          <w:color w:val="000000"/>
        </w:rPr>
        <w:t>, vicepresidente del BEI. "Estamos orgullosos de apoyar un proyecto que empodera al sector privado, conecta a las comunidades con las energías renovables y envía una señal clara sobre nuestra asociación con América Latina para construir un futuro más verde y resiliente".</w:t>
      </w:r>
    </w:p>
    <w:p w14:paraId="23BDF379" w14:textId="553BB92B" w:rsidR="00B476AC" w:rsidRPr="00F84E72" w:rsidRDefault="00B476AC" w:rsidP="00C567EF">
      <w:pPr>
        <w:spacing w:before="100" w:beforeAutospacing="1" w:after="100" w:afterAutospacing="1" w:line="240" w:lineRule="auto"/>
        <w:jc w:val="both"/>
        <w:rPr>
          <w:rFonts w:eastAsia="Times New Roman" w:cs="Arial"/>
          <w:color w:val="000000"/>
          <w:szCs w:val="21"/>
        </w:rPr>
      </w:pPr>
      <w:r>
        <w:rPr>
          <w:color w:val="000000"/>
        </w:rPr>
        <w:t xml:space="preserve">"La ceremonia celebrada en la COP30 refuerza el valor estratégico de la asociación con el BEI y la alineación con los compromisos climáticos globales. Este nuevo proyecto, que ya está en marcha, permitirá a </w:t>
      </w:r>
      <w:proofErr w:type="spellStart"/>
      <w:r>
        <w:rPr>
          <w:color w:val="000000"/>
        </w:rPr>
        <w:t>Neoenergia</w:t>
      </w:r>
      <w:proofErr w:type="spellEnd"/>
      <w:r>
        <w:rPr>
          <w:color w:val="000000"/>
        </w:rPr>
        <w:t xml:space="preserve"> seguir invirtiendo en Bahía y centrarse en la mejora de la red de distribución en todo el estado. Será una iniciativa fundamental para garantizar que la energía renovable llegue a las comunidades de Bahía de forma segura y eficiente. Refuerza además nuestro objetivo de promover el acceso justo a la energía limpia", afirmó </w:t>
      </w:r>
      <w:r>
        <w:rPr>
          <w:b/>
          <w:color w:val="000000"/>
        </w:rPr>
        <w:t xml:space="preserve">Eduardo </w:t>
      </w:r>
      <w:proofErr w:type="spellStart"/>
      <w:r>
        <w:rPr>
          <w:b/>
          <w:color w:val="000000"/>
        </w:rPr>
        <w:t>Capelastegui</w:t>
      </w:r>
      <w:proofErr w:type="spellEnd"/>
      <w:r>
        <w:rPr>
          <w:color w:val="000000"/>
        </w:rPr>
        <w:t xml:space="preserve">, director general de </w:t>
      </w:r>
      <w:proofErr w:type="spellStart"/>
      <w:r>
        <w:rPr>
          <w:color w:val="000000"/>
        </w:rPr>
        <w:t>Neoenergia</w:t>
      </w:r>
      <w:proofErr w:type="spellEnd"/>
      <w:r>
        <w:rPr>
          <w:color w:val="000000"/>
        </w:rPr>
        <w:t>.</w:t>
      </w:r>
    </w:p>
    <w:p w14:paraId="5489E914" w14:textId="27381F5F" w:rsidR="00653446" w:rsidRPr="005A53FE" w:rsidRDefault="00653446" w:rsidP="00C567EF">
      <w:pPr>
        <w:spacing w:before="100" w:beforeAutospacing="1" w:after="100" w:afterAutospacing="1" w:line="240" w:lineRule="auto"/>
        <w:jc w:val="both"/>
      </w:pPr>
      <w:r>
        <w:lastRenderedPageBreak/>
        <w:t>El proyecto, que se ejecutará en los próximos años, forma parte del Pacto Verde entre la Unión Europea y Brasil. También reviste importancia estratégica para la UE en el marco de su programa de inversión Global Gateway.</w:t>
      </w:r>
    </w:p>
    <w:p w14:paraId="1A694CCE" w14:textId="0C5DE07F" w:rsidR="00B476AC" w:rsidRPr="008F76E9" w:rsidRDefault="00B476AC" w:rsidP="00C567EF">
      <w:pPr>
        <w:spacing w:before="100" w:beforeAutospacing="1" w:after="100" w:afterAutospacing="1" w:line="240" w:lineRule="auto"/>
        <w:jc w:val="both"/>
        <w:rPr>
          <w:rFonts w:eastAsia="Times New Roman" w:cs="Arial"/>
          <w:color w:val="000000"/>
          <w:szCs w:val="20"/>
        </w:rPr>
      </w:pPr>
      <w:r>
        <w:rPr>
          <w:color w:val="000000"/>
        </w:rPr>
        <w:t>El proyecto refuerza los compromisos de Brasil derivados del Acuerdo de París, firmado en 2015, de combatir el cambio climático, y contribuye a la Agenda 2030 de las Naciones Unidas para el Desarrollo Sostenible.</w:t>
      </w:r>
    </w:p>
    <w:p w14:paraId="6DA7D430" w14:textId="77777777" w:rsidR="00AB6485" w:rsidRDefault="008F76E9" w:rsidP="00C567EF">
      <w:pPr>
        <w:pStyle w:val="paragraph"/>
        <w:jc w:val="both"/>
        <w:textAlignment w:val="baseline"/>
        <w:rPr>
          <w:rStyle w:val="eop"/>
          <w:rFonts w:ascii="Arial" w:hAnsi="Arial" w:cs="Arial"/>
          <w:color w:val="000000"/>
          <w:sz w:val="20"/>
          <w:szCs w:val="20"/>
        </w:rPr>
      </w:pPr>
      <w:r>
        <w:rPr>
          <w:rStyle w:val="normaltextrun"/>
          <w:rFonts w:ascii="Arial" w:hAnsi="Arial"/>
          <w:b/>
          <w:color w:val="000000"/>
          <w:sz w:val="20"/>
        </w:rPr>
        <w:t>Global Gateway </w:t>
      </w:r>
    </w:p>
    <w:p w14:paraId="1CE54815" w14:textId="368169A9" w:rsidR="00AB6485" w:rsidRDefault="008F76E9" w:rsidP="00C567EF">
      <w:pPr>
        <w:pStyle w:val="paragraph"/>
        <w:jc w:val="both"/>
        <w:textAlignment w:val="baseline"/>
        <w:rPr>
          <w:rStyle w:val="eop"/>
          <w:rFonts w:ascii="Arial" w:hAnsi="Arial" w:cs="Arial"/>
          <w:color w:val="000000"/>
          <w:sz w:val="20"/>
          <w:szCs w:val="20"/>
        </w:rPr>
      </w:pPr>
      <w:r>
        <w:rPr>
          <w:rStyle w:val="normaltextrun"/>
          <w:rFonts w:ascii="Arial" w:hAnsi="Arial"/>
          <w:color w:val="000000"/>
          <w:sz w:val="20"/>
        </w:rPr>
        <w:t>Global Gateway es la oferta positiva de la UE para reducir las disparidades en materia de inversión en todo el mundo, impulsar conexiones inteligentes, limpias y seguras en los sectores digital, energético y del transporte y reforzar los sistemas de salud, educación e investigación. </w:t>
      </w:r>
      <w:r>
        <w:rPr>
          <w:rStyle w:val="eop"/>
          <w:rFonts w:ascii="Arial" w:hAnsi="Arial"/>
          <w:color w:val="000000"/>
          <w:sz w:val="20"/>
        </w:rPr>
        <w:t xml:space="preserve"> </w:t>
      </w:r>
      <w:r>
        <w:rPr>
          <w:rStyle w:val="normaltextrun"/>
          <w:rFonts w:ascii="Arial" w:hAnsi="Arial"/>
          <w:color w:val="000000"/>
          <w:sz w:val="20"/>
        </w:rPr>
        <w:t>La estrategia Global Gateway engloba a la UE, los Estados miembros y las instituciones financieras de desarrollo europeas. Se trata de movilizar entre todos hasta 300 000 millones de euros en inversiones públicas y privadas entre 2021 y 2027. </w:t>
      </w:r>
    </w:p>
    <w:p w14:paraId="7C8328F2" w14:textId="77777777" w:rsidR="00AB6485" w:rsidRDefault="008F76E9" w:rsidP="00C567EF">
      <w:pPr>
        <w:pStyle w:val="paragraph"/>
        <w:jc w:val="both"/>
        <w:textAlignment w:val="baseline"/>
        <w:rPr>
          <w:rStyle w:val="eop"/>
          <w:rFonts w:ascii="Arial" w:hAnsi="Arial" w:cs="Arial"/>
          <w:color w:val="000000"/>
          <w:sz w:val="20"/>
          <w:szCs w:val="20"/>
        </w:rPr>
      </w:pPr>
      <w:r>
        <w:rPr>
          <w:rStyle w:val="normaltextrun"/>
          <w:rFonts w:ascii="Arial" w:hAnsi="Arial"/>
          <w:b/>
          <w:color w:val="000000"/>
          <w:sz w:val="20"/>
        </w:rPr>
        <w:t>El Grupo BEI y la COP30</w:t>
      </w:r>
    </w:p>
    <w:p w14:paraId="3AAE56CA" w14:textId="189FEB6A" w:rsidR="00AB6485" w:rsidRDefault="008F76E9" w:rsidP="00C567EF">
      <w:pPr>
        <w:pStyle w:val="paragraph"/>
        <w:jc w:val="both"/>
        <w:textAlignment w:val="baseline"/>
        <w:rPr>
          <w:rStyle w:val="eop"/>
          <w:rFonts w:ascii="Arial" w:hAnsi="Arial" w:cs="Arial"/>
          <w:color w:val="000000"/>
          <w:sz w:val="20"/>
          <w:szCs w:val="20"/>
        </w:rPr>
      </w:pPr>
      <w:r>
        <w:rPr>
          <w:rStyle w:val="normaltextrun"/>
          <w:rFonts w:ascii="Arial" w:hAnsi="Arial"/>
          <w:color w:val="000000"/>
          <w:sz w:val="20"/>
        </w:rPr>
        <w:t xml:space="preserve">En el </w:t>
      </w:r>
      <w:hyperlink r:id="rId14" w:tgtFrame="_blank" w:history="1">
        <w:r>
          <w:rPr>
            <w:rStyle w:val="normaltextrun"/>
            <w:rFonts w:ascii="Arial" w:hAnsi="Arial"/>
            <w:color w:val="1F497D"/>
            <w:sz w:val="20"/>
            <w:u w:val="single"/>
          </w:rPr>
          <w:t>sitio web</w:t>
        </w:r>
      </w:hyperlink>
      <w:r>
        <w:t xml:space="preserve"> </w:t>
      </w:r>
      <w:r>
        <w:rPr>
          <w:rStyle w:val="normaltextrun"/>
          <w:rFonts w:ascii="Arial" w:hAnsi="Arial"/>
          <w:color w:val="000000"/>
          <w:sz w:val="20"/>
        </w:rPr>
        <w:t xml:space="preserve">de la organización se puede consultar una perspectiva general de las actividades del Grupo BEI en la Conferencia de las Naciones Unidas sobre el Clima, conocida como COP30. Además, el Grupo BEI comparte pabellón con el grupo de los bancos multilaterales de desarrollo. Puede consultar el programa completo </w:t>
      </w:r>
      <w:hyperlink r:id="rId15" w:tgtFrame="_blank" w:history="1">
        <w:r>
          <w:rPr>
            <w:rStyle w:val="normaltextrun"/>
            <w:rFonts w:ascii="Arial" w:hAnsi="Arial"/>
            <w:color w:val="1F497D"/>
            <w:sz w:val="20"/>
            <w:u w:val="single"/>
          </w:rPr>
          <w:t>aquí</w:t>
        </w:r>
      </w:hyperlink>
      <w:r>
        <w:rPr>
          <w:rStyle w:val="normaltextrun"/>
          <w:rFonts w:ascii="Arial" w:hAnsi="Arial"/>
          <w:color w:val="000000"/>
          <w:sz w:val="20"/>
        </w:rPr>
        <w:t>.</w:t>
      </w:r>
    </w:p>
    <w:p w14:paraId="4FB3E82B" w14:textId="77777777" w:rsidR="00AB6485" w:rsidRDefault="008F76E9" w:rsidP="00C567EF">
      <w:pPr>
        <w:pStyle w:val="paragraph"/>
        <w:jc w:val="both"/>
        <w:textAlignment w:val="baseline"/>
        <w:rPr>
          <w:rStyle w:val="eop"/>
          <w:rFonts w:ascii="Arial" w:hAnsi="Arial" w:cs="Arial"/>
          <w:color w:val="000000"/>
          <w:sz w:val="20"/>
          <w:szCs w:val="20"/>
        </w:rPr>
      </w:pPr>
      <w:r>
        <w:rPr>
          <w:rStyle w:val="normaltextrun"/>
          <w:rFonts w:ascii="Arial" w:hAnsi="Arial"/>
          <w:b/>
          <w:color w:val="000000"/>
          <w:sz w:val="20"/>
        </w:rPr>
        <w:t>Hoja de Ruta del Banco del Clima del Grupo BEI 2021-2025. Segunda fase</w:t>
      </w:r>
    </w:p>
    <w:p w14:paraId="4C224F2B" w14:textId="57B10C8C" w:rsidR="00AB6485" w:rsidRDefault="008F76E9" w:rsidP="00C567EF">
      <w:pPr>
        <w:pStyle w:val="paragraph"/>
        <w:jc w:val="both"/>
        <w:textAlignment w:val="baseline"/>
        <w:rPr>
          <w:rStyle w:val="eop"/>
          <w:rFonts w:ascii="Arial" w:hAnsi="Arial" w:cs="Arial"/>
          <w:color w:val="000000"/>
          <w:sz w:val="20"/>
          <w:szCs w:val="20"/>
        </w:rPr>
      </w:pPr>
      <w:r>
        <w:rPr>
          <w:rStyle w:val="normaltextrun"/>
          <w:rFonts w:ascii="Arial" w:hAnsi="Arial"/>
          <w:color w:val="000000"/>
          <w:sz w:val="20"/>
        </w:rPr>
        <w:t xml:space="preserve">El Grupo BEI sigue adelante con la segunda fase de su pionera Hoja de Ruta del Banco del Clima. Mantiene así el rumbo como proveedor de financiación de referencia en apoyo de la revolución industrial verde, la seguridad energética y la prosperidad compartida. Tomando como punto de partida el rotundo éxito de la Hoja de Ruta del Banco del Clima desde su lanzamiento en 2020, la </w:t>
      </w:r>
      <w:hyperlink r:id="rId16" w:tgtFrame="_blank" w:history="1">
        <w:r>
          <w:rPr>
            <w:rStyle w:val="normaltextrun"/>
            <w:rFonts w:ascii="Arial" w:hAnsi="Arial"/>
            <w:color w:val="1F497D"/>
            <w:sz w:val="20"/>
            <w:u w:val="single"/>
          </w:rPr>
          <w:t>segunda fase de la Hoja de Ruta</w:t>
        </w:r>
      </w:hyperlink>
      <w:r>
        <w:t xml:space="preserve"> </w:t>
      </w:r>
      <w:r>
        <w:rPr>
          <w:rStyle w:val="normaltextrun"/>
          <w:rFonts w:ascii="Arial" w:hAnsi="Arial"/>
          <w:color w:val="000000"/>
          <w:sz w:val="20"/>
        </w:rPr>
        <w:t>establece las prioridades del Grupo BEI hasta finales de esta década. Dichas prioridades consisten en apoyar la competitividad, la seguridad y el liderazgo tecnológico de Europa, duplicar la financiación para adaptación y simplificar sus procedimientos para acelerar la inversión verde.</w:t>
      </w:r>
    </w:p>
    <w:p w14:paraId="4067662F" w14:textId="77777777" w:rsidR="00FF240A" w:rsidRDefault="00FF240A" w:rsidP="00C567EF">
      <w:pPr>
        <w:pStyle w:val="paragraph"/>
        <w:jc w:val="both"/>
        <w:textAlignment w:val="baseline"/>
        <w:rPr>
          <w:rStyle w:val="normaltextrun"/>
          <w:rFonts w:ascii="Arial" w:hAnsi="Arial"/>
          <w:b/>
          <w:color w:val="000000"/>
          <w:sz w:val="20"/>
        </w:rPr>
      </w:pPr>
    </w:p>
    <w:p w14:paraId="1258C9F5" w14:textId="182E39AD" w:rsidR="00AB6485" w:rsidRPr="00FF240A" w:rsidRDefault="008F76E9" w:rsidP="00C567EF">
      <w:pPr>
        <w:pStyle w:val="paragraph"/>
        <w:jc w:val="both"/>
        <w:textAlignment w:val="baseline"/>
        <w:rPr>
          <w:rStyle w:val="normaltextrun"/>
          <w:rFonts w:ascii="Arial" w:hAnsi="Arial" w:cs="Arial"/>
          <w:b/>
          <w:bCs/>
          <w:color w:val="000000"/>
          <w:sz w:val="22"/>
          <w:szCs w:val="22"/>
        </w:rPr>
      </w:pPr>
      <w:r w:rsidRPr="00FF240A">
        <w:rPr>
          <w:rStyle w:val="normaltextrun"/>
          <w:rFonts w:ascii="Arial" w:hAnsi="Arial"/>
          <w:b/>
          <w:color w:val="000000"/>
          <w:sz w:val="22"/>
          <w:szCs w:val="28"/>
        </w:rPr>
        <w:t>Información general</w:t>
      </w:r>
    </w:p>
    <w:p w14:paraId="2757B5C5" w14:textId="291BA2E2" w:rsidR="00AB6485" w:rsidRDefault="008F76E9" w:rsidP="00C567EF">
      <w:pPr>
        <w:pStyle w:val="paragraph"/>
        <w:jc w:val="both"/>
        <w:textAlignment w:val="baseline"/>
        <w:rPr>
          <w:rStyle w:val="eop"/>
          <w:rFonts w:ascii="Arial" w:hAnsi="Arial" w:cs="Arial"/>
          <w:color w:val="000000"/>
          <w:sz w:val="20"/>
          <w:szCs w:val="20"/>
        </w:rPr>
      </w:pPr>
      <w:r>
        <w:rPr>
          <w:rStyle w:val="normaltextrun"/>
          <w:rFonts w:ascii="Arial" w:hAnsi="Arial"/>
          <w:color w:val="000000"/>
          <w:sz w:val="20"/>
        </w:rPr>
        <w:t xml:space="preserve">El </w:t>
      </w:r>
      <w:hyperlink r:id="rId17" w:tgtFrame="_blank" w:history="1">
        <w:r>
          <w:rPr>
            <w:rStyle w:val="normaltextrun"/>
            <w:rFonts w:ascii="Arial" w:hAnsi="Arial"/>
            <w:color w:val="1F497D"/>
            <w:sz w:val="20"/>
            <w:u w:val="single"/>
          </w:rPr>
          <w:t>Banco Europeo de Inversiones (BEI)</w:t>
        </w:r>
      </w:hyperlink>
      <w:r>
        <w:rPr>
          <w:rStyle w:val="normaltextrun"/>
          <w:rFonts w:ascii="Arial" w:hAnsi="Arial"/>
          <w:color w:val="000000"/>
          <w:sz w:val="20"/>
        </w:rPr>
        <w:t xml:space="preserve"> es la institución de financiación a largo plazo de la Unión Europea, cuyos accionistas son sus Estados miembros. El BEI financia inversiones en las </w:t>
      </w:r>
      <w:hyperlink r:id="rId18" w:tgtFrame="_blank" w:history="1">
        <w:r>
          <w:rPr>
            <w:rStyle w:val="normaltextrun"/>
            <w:rFonts w:ascii="Arial" w:hAnsi="Arial"/>
            <w:color w:val="1F497D"/>
            <w:sz w:val="20"/>
            <w:u w:val="single"/>
          </w:rPr>
          <w:t>ocho prioridades fundamentales</w:t>
        </w:r>
      </w:hyperlink>
      <w:r>
        <w:t>,</w:t>
      </w:r>
      <w:r>
        <w:rPr>
          <w:rStyle w:val="normaltextrun"/>
          <w:rFonts w:ascii="Arial" w:hAnsi="Arial"/>
          <w:color w:val="000000"/>
          <w:sz w:val="20"/>
        </w:rPr>
        <w:t xml:space="preserve"> que contribuyen a los </w:t>
      </w:r>
      <w:hyperlink r:id="rId19" w:tgtFrame="_blank" w:history="1">
        <w:r>
          <w:rPr>
            <w:rStyle w:val="normaltextrun"/>
            <w:rFonts w:ascii="Arial" w:hAnsi="Arial"/>
            <w:color w:val="1F497D"/>
            <w:sz w:val="20"/>
            <w:u w:val="single"/>
          </w:rPr>
          <w:t>objetivos estratégicos</w:t>
        </w:r>
      </w:hyperlink>
      <w:r>
        <w:t xml:space="preserve"> </w:t>
      </w:r>
      <w:r>
        <w:rPr>
          <w:rStyle w:val="normaltextrun"/>
          <w:rFonts w:ascii="Arial" w:hAnsi="Arial"/>
          <w:color w:val="000000"/>
          <w:sz w:val="20"/>
        </w:rPr>
        <w:t>de la UE: acción por el clima y medio ambiente, digitalización e innovación tecnológica, seguridad y defensa, cohesión, agricultura y bioeconomía, infraestructuras sociales, una Europa más sólida en un mundo más pacífico y próspero y la Unión de los Mercados de Capitales</w:t>
      </w:r>
      <w:r>
        <w:t>.</w:t>
      </w:r>
      <w:r>
        <w:rPr>
          <w:rStyle w:val="normaltextrun"/>
          <w:rFonts w:ascii="Arial" w:hAnsi="Arial"/>
          <w:color w:val="000000"/>
          <w:sz w:val="20"/>
        </w:rPr>
        <w:t>   </w:t>
      </w:r>
    </w:p>
    <w:p w14:paraId="6F16D59F" w14:textId="57AD7279" w:rsidR="00AB6485" w:rsidRDefault="008F76E9" w:rsidP="00C567EF">
      <w:pPr>
        <w:pStyle w:val="paragraph"/>
        <w:jc w:val="both"/>
        <w:textAlignment w:val="baseline"/>
        <w:rPr>
          <w:rStyle w:val="eop"/>
          <w:rFonts w:ascii="Arial" w:hAnsi="Arial" w:cs="Arial"/>
          <w:color w:val="000000"/>
          <w:sz w:val="20"/>
          <w:szCs w:val="20"/>
        </w:rPr>
      </w:pPr>
      <w:r>
        <w:rPr>
          <w:rStyle w:val="normaltextrun"/>
          <w:rFonts w:ascii="Arial" w:hAnsi="Arial"/>
          <w:color w:val="000000"/>
          <w:sz w:val="20"/>
        </w:rPr>
        <w:t xml:space="preserve">El Grupo BEI, que incluye además el </w:t>
      </w:r>
      <w:hyperlink r:id="rId20" w:tgtFrame="_blank" w:history="1">
        <w:r>
          <w:rPr>
            <w:rStyle w:val="normaltextrun"/>
            <w:rFonts w:ascii="Arial" w:hAnsi="Arial"/>
            <w:color w:val="1F497D"/>
            <w:sz w:val="20"/>
            <w:u w:val="single"/>
          </w:rPr>
          <w:t>Fondo Europeo de Inversiones (FEI)</w:t>
        </w:r>
      </w:hyperlink>
      <w:r>
        <w:rPr>
          <w:rStyle w:val="normaltextrun"/>
          <w:rFonts w:ascii="Arial" w:hAnsi="Arial"/>
          <w:color w:val="000000"/>
          <w:sz w:val="20"/>
        </w:rPr>
        <w:t>, firmó casi 89 000 millones de euros de nueva financiación para más de 900 </w:t>
      </w:r>
      <w:hyperlink r:id="rId21" w:tgtFrame="_blank" w:history="1">
        <w:r>
          <w:rPr>
            <w:rStyle w:val="normaltextrun"/>
            <w:rFonts w:ascii="Arial" w:hAnsi="Arial"/>
            <w:color w:val="1F497D"/>
            <w:sz w:val="20"/>
            <w:u w:val="single"/>
          </w:rPr>
          <w:t>proyectos de alto impacto</w:t>
        </w:r>
      </w:hyperlink>
      <w:r>
        <w:rPr>
          <w:rStyle w:val="normaltextrun"/>
          <w:rFonts w:ascii="Arial" w:hAnsi="Arial"/>
          <w:color w:val="000000"/>
          <w:sz w:val="20"/>
        </w:rPr>
        <w:t xml:space="preserve"> en 2024, impulsando así la competitividad y la seguridad de Europa.    </w:t>
      </w:r>
    </w:p>
    <w:p w14:paraId="6A472530" w14:textId="77777777" w:rsidR="00AB6485" w:rsidRDefault="008F76E9" w:rsidP="00C567EF">
      <w:pPr>
        <w:pStyle w:val="paragraph"/>
        <w:jc w:val="both"/>
        <w:textAlignment w:val="baseline"/>
        <w:rPr>
          <w:rStyle w:val="eop"/>
          <w:rFonts w:ascii="Arial" w:hAnsi="Arial" w:cs="Arial"/>
          <w:color w:val="000000"/>
          <w:sz w:val="20"/>
          <w:szCs w:val="20"/>
        </w:rPr>
      </w:pPr>
      <w:r>
        <w:rPr>
          <w:rStyle w:val="normaltextrun"/>
          <w:rFonts w:ascii="Arial" w:hAnsi="Arial"/>
          <w:color w:val="000000"/>
          <w:sz w:val="20"/>
        </w:rPr>
        <w:t>Aproximadamente la mitad de la financiación del BEI dentro de la Unión Europea se destina a las regiones de cohesión, en las que la renta per cápita es inferior a la media de la UE, mientras que casi el 60 % de las inversiones anuales del Grupo BEI se destina a respaldar la acción por el clima y la sostenibilidad medioambiental. </w:t>
      </w:r>
    </w:p>
    <w:p w14:paraId="00EEC1C9" w14:textId="77777777" w:rsidR="00AB6485" w:rsidRDefault="008F76E9" w:rsidP="00C567EF">
      <w:pPr>
        <w:pStyle w:val="paragraph"/>
        <w:jc w:val="both"/>
        <w:textAlignment w:val="baseline"/>
        <w:rPr>
          <w:rStyle w:val="eop"/>
          <w:rFonts w:ascii="Arial" w:hAnsi="Arial" w:cs="Arial"/>
          <w:color w:val="000000"/>
          <w:sz w:val="20"/>
          <w:szCs w:val="20"/>
        </w:rPr>
      </w:pPr>
      <w:r>
        <w:rPr>
          <w:rStyle w:val="normaltextrun"/>
          <w:rFonts w:ascii="Arial" w:hAnsi="Arial"/>
          <w:color w:val="000000"/>
          <w:sz w:val="20"/>
        </w:rPr>
        <w:t xml:space="preserve">Puede encontrar </w:t>
      </w:r>
      <w:hyperlink r:id="rId22" w:tgtFrame="_blank" w:history="1">
        <w:r>
          <w:rPr>
            <w:rStyle w:val="normaltextrun"/>
            <w:rFonts w:ascii="Arial" w:hAnsi="Arial"/>
            <w:color w:val="1F497D"/>
            <w:sz w:val="20"/>
            <w:u w:val="single"/>
          </w:rPr>
          <w:t>aquí</w:t>
        </w:r>
      </w:hyperlink>
      <w:r>
        <w:t xml:space="preserve"> </w:t>
      </w:r>
      <w:r>
        <w:rPr>
          <w:rStyle w:val="normaltextrun"/>
          <w:rFonts w:ascii="Arial" w:hAnsi="Arial"/>
          <w:color w:val="000000"/>
          <w:sz w:val="20"/>
        </w:rPr>
        <w:t>fotografías actuales de alta calidad de la sede de la organización para su uso en medios de comunicación</w:t>
      </w:r>
      <w:r>
        <w:t>.</w:t>
      </w:r>
      <w:r>
        <w:rPr>
          <w:rStyle w:val="normaltextrun"/>
          <w:rFonts w:ascii="Arial" w:hAnsi="Arial"/>
          <w:color w:val="000000"/>
          <w:sz w:val="20"/>
        </w:rPr>
        <w:t>  </w:t>
      </w:r>
    </w:p>
    <w:p w14:paraId="51E6E2AA" w14:textId="77777777" w:rsidR="00AB6485" w:rsidRDefault="008F76E9" w:rsidP="00C567EF">
      <w:pPr>
        <w:pStyle w:val="paragraph"/>
        <w:jc w:val="both"/>
        <w:textAlignment w:val="baseline"/>
        <w:rPr>
          <w:rStyle w:val="eop"/>
          <w:rFonts w:ascii="Arial" w:hAnsi="Arial" w:cs="Arial"/>
          <w:color w:val="000000"/>
          <w:sz w:val="20"/>
          <w:szCs w:val="20"/>
        </w:rPr>
      </w:pPr>
      <w:r>
        <w:rPr>
          <w:rStyle w:val="normaltextrun"/>
          <w:rFonts w:ascii="Arial" w:hAnsi="Arial"/>
          <w:b/>
          <w:color w:val="000000"/>
          <w:sz w:val="20"/>
        </w:rPr>
        <w:t>Acerca de EIB Global</w:t>
      </w:r>
    </w:p>
    <w:p w14:paraId="0C0CFB08" w14:textId="68EE89FB" w:rsidR="00AB6485" w:rsidRDefault="008F76E9" w:rsidP="00C567EF">
      <w:pPr>
        <w:pStyle w:val="paragraph"/>
        <w:jc w:val="both"/>
        <w:textAlignment w:val="baseline"/>
        <w:rPr>
          <w:rStyle w:val="eop"/>
          <w:rFonts w:ascii="Arial" w:hAnsi="Arial" w:cs="Arial"/>
          <w:color w:val="000000"/>
          <w:sz w:val="20"/>
          <w:szCs w:val="20"/>
        </w:rPr>
      </w:pPr>
      <w:hyperlink r:id="rId23" w:tgtFrame="_blank" w:history="1">
        <w:r>
          <w:rPr>
            <w:rStyle w:val="normaltextrun"/>
            <w:rFonts w:ascii="Arial" w:hAnsi="Arial"/>
            <w:color w:val="1F497D"/>
            <w:sz w:val="20"/>
            <w:u w:val="single"/>
          </w:rPr>
          <w:t>EIB Global</w:t>
        </w:r>
      </w:hyperlink>
      <w:r>
        <w:rPr>
          <w:rStyle w:val="normaltextrun"/>
          <w:rFonts w:ascii="Arial" w:hAnsi="Arial"/>
          <w:color w:val="000000"/>
          <w:sz w:val="20"/>
        </w:rPr>
        <w:t xml:space="preserve"> es la dirección especializada del Grupo BEI dedicada a incrementar el impacto de las asociaciones internacionales y la financiación del desarrollo.  El objetivo de EIB Global es fomentar una asociación más sólida y específica en el seno del </w:t>
      </w:r>
      <w:hyperlink r:id="rId24" w:anchor="_blank" w:tgtFrame="_blank" w:history="1">
        <w:r>
          <w:rPr>
            <w:rStyle w:val="normaltextrun"/>
            <w:rFonts w:ascii="Arial" w:hAnsi="Arial"/>
            <w:color w:val="1F497D"/>
            <w:sz w:val="20"/>
            <w:u w:val="single"/>
          </w:rPr>
          <w:t>Equipo Europa</w:t>
        </w:r>
      </w:hyperlink>
      <w:r>
        <w:rPr>
          <w:rStyle w:val="normaltextrun"/>
          <w:rFonts w:ascii="Arial" w:hAnsi="Arial"/>
          <w:color w:val="000000"/>
          <w:sz w:val="20"/>
        </w:rPr>
        <w:t xml:space="preserve">, junto con otras instituciones financieras de desarrollo y la sociedad civil. EIB Global acerca el Grupo a los ciudadanos, las empresas y las instituciones locales a través de sus </w:t>
      </w:r>
      <w:hyperlink r:id="rId25" w:tgtFrame="_blank" w:history="1">
        <w:r>
          <w:rPr>
            <w:rStyle w:val="normaltextrun"/>
            <w:rFonts w:ascii="Arial" w:hAnsi="Arial"/>
            <w:color w:val="1F497D"/>
            <w:sz w:val="20"/>
            <w:u w:val="single"/>
          </w:rPr>
          <w:t>oficinas en todo el mundo</w:t>
        </w:r>
      </w:hyperlink>
      <w:r>
        <w:rPr>
          <w:rStyle w:val="normaltextrun"/>
          <w:rFonts w:ascii="Arial" w:hAnsi="Arial"/>
          <w:color w:val="000000"/>
          <w:sz w:val="20"/>
        </w:rPr>
        <w:t>.</w:t>
      </w:r>
    </w:p>
    <w:p w14:paraId="4E22B56A" w14:textId="77777777" w:rsidR="00AB6485" w:rsidRDefault="008F76E9" w:rsidP="00C567EF">
      <w:pPr>
        <w:pStyle w:val="paragraph"/>
        <w:jc w:val="both"/>
        <w:textAlignment w:val="baseline"/>
        <w:rPr>
          <w:rStyle w:val="eop"/>
          <w:rFonts w:ascii="Arial" w:hAnsi="Arial" w:cs="Arial"/>
          <w:color w:val="000000"/>
          <w:sz w:val="20"/>
          <w:szCs w:val="20"/>
        </w:rPr>
      </w:pPr>
      <w:r>
        <w:rPr>
          <w:rStyle w:val="normaltextrun"/>
          <w:rFonts w:ascii="Arial" w:hAnsi="Arial"/>
          <w:b/>
          <w:color w:val="000000"/>
          <w:sz w:val="20"/>
        </w:rPr>
        <w:t>EIB Global en Brasil</w:t>
      </w:r>
    </w:p>
    <w:p w14:paraId="3BACD881" w14:textId="77777777" w:rsidR="00AB6485" w:rsidRDefault="008F76E9" w:rsidP="00C567EF">
      <w:pPr>
        <w:pStyle w:val="paragraph"/>
        <w:jc w:val="both"/>
        <w:textAlignment w:val="baseline"/>
        <w:rPr>
          <w:rStyle w:val="eop"/>
          <w:rFonts w:ascii="Arial" w:hAnsi="Arial" w:cs="Arial"/>
          <w:color w:val="000000"/>
          <w:sz w:val="20"/>
          <w:szCs w:val="20"/>
        </w:rPr>
      </w:pPr>
      <w:r>
        <w:rPr>
          <w:rStyle w:val="normaltextrun"/>
          <w:rFonts w:ascii="Arial" w:hAnsi="Arial"/>
          <w:color w:val="000000"/>
          <w:sz w:val="20"/>
        </w:rPr>
        <w:t>Brasil es el país latinoamericano que más financiación recibe del BEI. Desde que el BEI comenzó a operar en este país en 1997, ha aportado más de 5 700 millones de euros para financiar inversiones, lo que representa alrededor del 35 % de la cartera del BEI en América Latina. </w:t>
      </w:r>
    </w:p>
    <w:p w14:paraId="5FA2E952" w14:textId="24967901" w:rsidR="00146062" w:rsidRPr="00F84E72" w:rsidRDefault="007D66DC" w:rsidP="00C567EF">
      <w:pPr>
        <w:spacing w:before="100" w:beforeAutospacing="1" w:after="100" w:afterAutospacing="1" w:line="240" w:lineRule="auto"/>
        <w:jc w:val="both"/>
        <w:rPr>
          <w:b/>
          <w:bCs/>
        </w:rPr>
      </w:pPr>
      <w:r>
        <w:rPr>
          <w:b/>
        </w:rPr>
        <w:t xml:space="preserve">Acerca de </w:t>
      </w:r>
      <w:proofErr w:type="spellStart"/>
      <w:r>
        <w:rPr>
          <w:b/>
        </w:rPr>
        <w:t>Neoenergia</w:t>
      </w:r>
      <w:proofErr w:type="spellEnd"/>
    </w:p>
    <w:p w14:paraId="2DEFD24A" w14:textId="223041B8" w:rsidR="007D66DC" w:rsidRDefault="007D66DC" w:rsidP="00C567EF">
      <w:pPr>
        <w:spacing w:before="100" w:beforeAutospacing="1" w:after="100" w:afterAutospacing="1" w:line="240" w:lineRule="auto"/>
        <w:jc w:val="both"/>
      </w:pPr>
      <w:r>
        <w:t xml:space="preserve">Se trata de una empresa que cotiza en la Bolsa de Valores de Sao Paulo (NEOE3). Pertenece al grupo español Iberdrola, opera en Brasil desde 1997 y, actualmente, es una de las empresas líderes del sector eléctrico del país. Presente en 18 estados y en el Distrito Federal, sus actividades se distribuyen en las áreas de generación, transmisión, distribución y comercialización. Sus distribuidoras, </w:t>
      </w:r>
      <w:proofErr w:type="spellStart"/>
      <w:r>
        <w:t>Neoenergia</w:t>
      </w:r>
      <w:proofErr w:type="spellEnd"/>
      <w:r>
        <w:t xml:space="preserve"> </w:t>
      </w:r>
      <w:proofErr w:type="spellStart"/>
      <w:r>
        <w:t>Coelba</w:t>
      </w:r>
      <w:proofErr w:type="spellEnd"/>
      <w:r>
        <w:t xml:space="preserve"> (BA), </w:t>
      </w:r>
      <w:proofErr w:type="spellStart"/>
      <w:r>
        <w:t>Neoenergia</w:t>
      </w:r>
      <w:proofErr w:type="spellEnd"/>
      <w:r>
        <w:t xml:space="preserve"> Pernambuco (PE), </w:t>
      </w:r>
      <w:proofErr w:type="spellStart"/>
      <w:r>
        <w:t>Neoenergia</w:t>
      </w:r>
      <w:proofErr w:type="spellEnd"/>
      <w:r>
        <w:t xml:space="preserve"> </w:t>
      </w:r>
      <w:proofErr w:type="spellStart"/>
      <w:r>
        <w:t>Cosern</w:t>
      </w:r>
      <w:proofErr w:type="spellEnd"/>
      <w:r>
        <w:t xml:space="preserve"> (RN), </w:t>
      </w:r>
      <w:proofErr w:type="spellStart"/>
      <w:r>
        <w:t>Neoenergia</w:t>
      </w:r>
      <w:proofErr w:type="spellEnd"/>
      <w:r>
        <w:t xml:space="preserve"> </w:t>
      </w:r>
      <w:proofErr w:type="spellStart"/>
      <w:r>
        <w:t>Elektro</w:t>
      </w:r>
      <w:proofErr w:type="spellEnd"/>
      <w:r>
        <w:t xml:space="preserve"> (SP/MS) y </w:t>
      </w:r>
      <w:proofErr w:type="spellStart"/>
      <w:r>
        <w:t>Neoenergia</w:t>
      </w:r>
      <w:proofErr w:type="spellEnd"/>
      <w:r>
        <w:t xml:space="preserve"> </w:t>
      </w:r>
      <w:proofErr w:type="spellStart"/>
      <w:r>
        <w:t>Brasília</w:t>
      </w:r>
      <w:proofErr w:type="spellEnd"/>
      <w:r>
        <w:t> (DF) prestan servicio a aproximadamente 17 millones de clientes, lo que equivale a una población de casi 40 millones de personas.</w:t>
      </w:r>
    </w:p>
    <w:p w14:paraId="1531D6EF" w14:textId="08AD36BB" w:rsidR="007D66DC" w:rsidRPr="00F84E72" w:rsidRDefault="007D66DC" w:rsidP="00C567EF">
      <w:pPr>
        <w:spacing w:before="100" w:beforeAutospacing="1" w:after="100" w:afterAutospacing="1" w:line="240" w:lineRule="auto"/>
        <w:jc w:val="both"/>
      </w:pPr>
      <w:proofErr w:type="spellStart"/>
      <w:r>
        <w:t>Neoenergia</w:t>
      </w:r>
      <w:proofErr w:type="spellEnd"/>
      <w:r>
        <w:t xml:space="preserve"> cuenta con 4,2 GW de capacidad de generación instalada, de la cual el 87 % es energía renovable. Dispone de 5 700 km operativos y de 2 600 km en construcción. A través del Instituto </w:t>
      </w:r>
      <w:proofErr w:type="spellStart"/>
      <w:r>
        <w:t>Neoenergia</w:t>
      </w:r>
      <w:proofErr w:type="spellEnd"/>
      <w:r>
        <w:t xml:space="preserve">, promueve acciones socioambientales que contribuyen a mejorar la calidad de vida de las comunidades donde opera la empresa, especialmente de las personas más vulnerables, siempre con el desarrollo sostenible como objetivo. Como parte de su compromiso con el aumento de la participación de las mujeres en la sociedad, </w:t>
      </w:r>
      <w:proofErr w:type="spellStart"/>
      <w:r>
        <w:t>Neoenergia</w:t>
      </w:r>
      <w:proofErr w:type="spellEnd"/>
      <w:r>
        <w:t xml:space="preserve"> patrocina al Comité Olímpico Brasileño (COB) y, con especial atención a las mujeres que representan al equipo de Brasil. Desde enero de 2021, forma parte de la cartera del Índice de Sostenibilidad Corporativa B3 (Brasil, Bolsa, </w:t>
      </w:r>
      <w:proofErr w:type="spellStart"/>
      <w:r>
        <w:t>Balcão</w:t>
      </w:r>
      <w:proofErr w:type="spellEnd"/>
      <w:r>
        <w:t>), que reúne a las empresas con las mejores prácticas en materia de gobierno corporativo y sostenibilidad.</w:t>
      </w:r>
    </w:p>
    <w:p w14:paraId="64C4E370" w14:textId="77777777" w:rsidR="00FF240A" w:rsidRDefault="00FF240A" w:rsidP="00834CC8">
      <w:pPr>
        <w:tabs>
          <w:tab w:val="left" w:pos="5805"/>
        </w:tabs>
        <w:spacing w:before="100" w:beforeAutospacing="1" w:after="100" w:afterAutospacing="1" w:line="240" w:lineRule="auto"/>
        <w:jc w:val="both"/>
        <w:rPr>
          <w:b/>
          <w:color w:val="000000"/>
          <w:sz w:val="22"/>
        </w:rPr>
      </w:pPr>
    </w:p>
    <w:p w14:paraId="3B9F023A" w14:textId="59C7E5BA" w:rsidR="00AB6485" w:rsidRDefault="007D66DC" w:rsidP="00834CC8">
      <w:pPr>
        <w:tabs>
          <w:tab w:val="left" w:pos="5805"/>
        </w:tabs>
        <w:spacing w:before="100" w:beforeAutospacing="1" w:after="100" w:afterAutospacing="1" w:line="240" w:lineRule="auto"/>
        <w:jc w:val="both"/>
        <w:rPr>
          <w:rFonts w:cs="Arial"/>
          <w:b/>
          <w:color w:val="000000"/>
          <w:sz w:val="22"/>
        </w:rPr>
      </w:pPr>
      <w:r>
        <w:rPr>
          <w:b/>
          <w:color w:val="000000"/>
          <w:sz w:val="22"/>
        </w:rPr>
        <w:t>Contactos de prensa</w:t>
      </w:r>
    </w:p>
    <w:p w14:paraId="2513F392" w14:textId="734866DC" w:rsidR="00AB6485" w:rsidRPr="00AB6485" w:rsidRDefault="00530DF9" w:rsidP="00530DF9">
      <w:pPr>
        <w:spacing w:before="0" w:after="0" w:line="240" w:lineRule="auto"/>
        <w:rPr>
          <w:rFonts w:cs="Arial"/>
          <w:szCs w:val="20"/>
        </w:rPr>
      </w:pPr>
      <w:bookmarkStart w:id="0" w:name="_Hlk164686829"/>
      <w:r>
        <w:rPr>
          <w:b/>
        </w:rPr>
        <w:t xml:space="preserve">Bruno </w:t>
      </w:r>
      <w:proofErr w:type="spellStart"/>
      <w:r>
        <w:rPr>
          <w:b/>
        </w:rPr>
        <w:t>Hoyer</w:t>
      </w:r>
      <w:proofErr w:type="spellEnd"/>
      <w:r>
        <w:t xml:space="preserve"> | </w:t>
      </w:r>
      <w:hyperlink r:id="rId26" w:tgtFrame="_blank" w:history="1">
        <w:r>
          <w:rPr>
            <w:rStyle w:val="Hyperlink"/>
          </w:rPr>
          <w:t>b.hoyer@eib.org</w:t>
        </w:r>
      </w:hyperlink>
      <w:r>
        <w:t xml:space="preserve"> | +352 621 886 056</w:t>
      </w:r>
    </w:p>
    <w:p w14:paraId="3D825F93" w14:textId="77777777" w:rsidR="00AB6485" w:rsidRDefault="007D09BD" w:rsidP="00B0629A">
      <w:pPr>
        <w:spacing w:before="0" w:after="0" w:line="240" w:lineRule="auto"/>
        <w:rPr>
          <w:rStyle w:val="ListParagraphChar"/>
          <w:szCs w:val="20"/>
        </w:rPr>
      </w:pPr>
      <w:r>
        <w:t xml:space="preserve">Sitio web: </w:t>
      </w:r>
      <w:hyperlink r:id="rId27" w:history="1">
        <w:r>
          <w:rPr>
            <w:rStyle w:val="Hyperlink"/>
          </w:rPr>
          <w:t>www.eib.org/press</w:t>
        </w:r>
      </w:hyperlink>
      <w:r>
        <w:rPr>
          <w:rStyle w:val="ListParagraphChar"/>
        </w:rPr>
        <w:t xml:space="preserve"> </w:t>
      </w:r>
      <w:r>
        <w:t xml:space="preserve">- Oficina de prensa: </w:t>
      </w:r>
      <w:hyperlink r:id="rId28" w:history="1">
        <w:r>
          <w:rPr>
            <w:rStyle w:val="Hyperlink"/>
          </w:rPr>
          <w:t>press@eib.org</w:t>
        </w:r>
      </w:hyperlink>
    </w:p>
    <w:bookmarkEnd w:id="0"/>
    <w:p w14:paraId="711B9278" w14:textId="1F40A8C4" w:rsidR="00181799" w:rsidRPr="00F84E72" w:rsidRDefault="001F0244" w:rsidP="00B0629A">
      <w:pPr>
        <w:pStyle w:val="EIBTitle"/>
      </w:pPr>
      <w:r w:rsidRPr="00F84E72">
        <w:fldChar w:fldCharType="begin"/>
      </w:r>
      <w:r w:rsidRPr="00F84E72">
        <w:instrText>HYPERLINK "http://www.linkedin.com/company/9360"</w:instrText>
      </w:r>
      <w:r w:rsidRPr="00F84E72">
        <w:fldChar w:fldCharType="separate"/>
      </w:r>
      <w:r w:rsidRPr="00F84E72">
        <w:fldChar w:fldCharType="begin"/>
      </w:r>
      <w:r w:rsidRPr="00F84E72">
        <w:instrText xml:space="preserve"> INCLUDEPICTURE  "cid:image007.png@01D4A773.FF9D17F0" \* MERGEFORMATINET </w:instrText>
      </w:r>
      <w:r w:rsidRPr="00F84E72">
        <w:fldChar w:fldCharType="separate"/>
      </w:r>
      <w:r w:rsidRPr="00F84E72">
        <w:fldChar w:fldCharType="begin"/>
      </w:r>
      <w:r w:rsidRPr="00F84E72">
        <w:instrText xml:space="preserve"> INCLUDEPICTURE  "cid:image007.png@01D4A773.FF9D17F0" \* MERGEFORMATINET </w:instrText>
      </w:r>
      <w:r w:rsidRPr="00F84E72">
        <w:fldChar w:fldCharType="separate"/>
      </w:r>
      <w:r w:rsidRPr="00F84E72">
        <w:fldChar w:fldCharType="begin"/>
      </w:r>
      <w:r w:rsidRPr="00F84E72">
        <w:instrText xml:space="preserve"> INCLUDEPICTURE  "cid:image007.png@01D4A773.FF9D17F0" \* MERGEFORMATINET </w:instrText>
      </w:r>
      <w:r w:rsidRPr="00F84E72">
        <w:fldChar w:fldCharType="separate"/>
      </w:r>
      <w:r w:rsidRPr="00F84E72">
        <w:fldChar w:fldCharType="begin"/>
      </w:r>
      <w:r w:rsidRPr="00F84E72">
        <w:instrText xml:space="preserve"> INCLUDEPICTURE  "cid:image007.png@01D4A773.FF9D17F0" \* MERGEFORMATINET </w:instrText>
      </w:r>
      <w:r w:rsidRPr="00F84E72">
        <w:fldChar w:fldCharType="separate"/>
      </w:r>
      <w:r w:rsidRPr="00F84E72">
        <w:fldChar w:fldCharType="begin"/>
      </w:r>
      <w:r w:rsidRPr="00F84E72">
        <w:instrText xml:space="preserve"> INCLUDEPICTURE  "cid:image007.png@01D4A773.FF9D17F0" \* MERGEFORMATINET </w:instrText>
      </w:r>
      <w:r w:rsidRPr="00F84E72">
        <w:fldChar w:fldCharType="separate"/>
      </w:r>
      <w:r w:rsidRPr="00F84E72">
        <w:fldChar w:fldCharType="begin"/>
      </w:r>
      <w:r w:rsidRPr="00F84E72">
        <w:instrText xml:space="preserve"> INCLUDEPICTURE  "cid:image007.png@01D4A773.FF9D17F0" \* MERGEFORMATINET </w:instrText>
      </w:r>
      <w:r w:rsidRPr="00F84E72">
        <w:fldChar w:fldCharType="separate"/>
      </w:r>
      <w:r w:rsidRPr="00F84E72">
        <w:fldChar w:fldCharType="begin"/>
      </w:r>
      <w:r w:rsidRPr="00F84E72">
        <w:instrText xml:space="preserve"> INCLUDEPICTURE  "cid:image007.png@01D4A773.FF9D17F0" \* MERGEFORMATINET </w:instrText>
      </w:r>
      <w:r w:rsidRPr="00F84E72">
        <w:fldChar w:fldCharType="separate"/>
      </w:r>
      <w:r w:rsidRPr="00F84E72">
        <w:fldChar w:fldCharType="begin"/>
      </w:r>
      <w:r w:rsidRPr="00F84E72">
        <w:instrText xml:space="preserve"> INCLUDEPICTURE  "cid:image007.png@01D4A773.FF9D17F0" \* MERGEFORMATINET </w:instrText>
      </w:r>
      <w:r w:rsidRPr="00F84E72">
        <w:fldChar w:fldCharType="separate"/>
      </w:r>
      <w:r w:rsidRPr="00F84E72">
        <w:fldChar w:fldCharType="begin"/>
      </w:r>
      <w:r w:rsidRPr="00F84E72">
        <w:instrText xml:space="preserve"> INCLUDEPICTURE  "cid:image007.png@01D4A773.FF9D17F0" \* MERGEFORMATINET </w:instrText>
      </w:r>
      <w:r w:rsidRPr="00F84E72">
        <w:fldChar w:fldCharType="separate"/>
      </w:r>
      <w:r w:rsidRPr="00F84E72">
        <w:fldChar w:fldCharType="begin"/>
      </w:r>
      <w:r w:rsidRPr="00F84E72">
        <w:instrText xml:space="preserve"> INCLUDEPICTURE  "cid:image007.png@01D4A773.FF9D17F0" \* MERGEFORMATINET </w:instrText>
      </w:r>
      <w:r w:rsidRPr="00F84E72">
        <w:fldChar w:fldCharType="separate"/>
      </w:r>
      <w:r>
        <w:fldChar w:fldCharType="begin"/>
      </w:r>
      <w:r>
        <w:instrText xml:space="preserve"> INCLUDEPICTURE  "cid:image007.png@01D4A773.FF9D17F0" \* MERGEFORMATINET </w:instrText>
      </w:r>
      <w:r>
        <w:fldChar w:fldCharType="separate"/>
      </w:r>
      <w:r>
        <w:fldChar w:fldCharType="begin"/>
      </w:r>
      <w:r>
        <w:instrText xml:space="preserve"> INCLUDEPICTURE  "cid:image007.png@01D4A773.FF9D17F0" \* MERGEFORMATINET </w:instrText>
      </w:r>
      <w:r>
        <w:fldChar w:fldCharType="separate"/>
      </w:r>
      <w:r>
        <w:fldChar w:fldCharType="begin"/>
      </w:r>
      <w:r>
        <w:instrText xml:space="preserve"> INCLUDEPICTURE  "cid:image007.png@01D4A773.FF9D17F0" \* MERGEFORMATINET </w:instrText>
      </w:r>
      <w:r>
        <w:fldChar w:fldCharType="separate"/>
      </w:r>
      <w:r>
        <w:fldChar w:fldCharType="begin"/>
      </w:r>
      <w:r>
        <w:instrText xml:space="preserve"> INCLUDEPICTURE  "cid:image007.png@01D4A773.FF9D17F0" \* MERGEFORMATINET </w:instrText>
      </w:r>
      <w:r>
        <w:fldChar w:fldCharType="separate"/>
      </w:r>
      <w:r>
        <w:fldChar w:fldCharType="begin"/>
      </w:r>
      <w:r>
        <w:instrText xml:space="preserve"> INCLUDEPICTURE  "cid:image007.png@01D4A773.FF9D17F0" \* MERGEFORMATINET </w:instrText>
      </w:r>
      <w:r>
        <w:fldChar w:fldCharType="separate"/>
      </w:r>
      <w:r>
        <w:fldChar w:fldCharType="begin"/>
      </w:r>
      <w:r>
        <w:instrText xml:space="preserve"> INCLUDEPICTURE  "cid:image007.png@01D4A773.FF9D17F0" \* MERGEFORMATINET </w:instrText>
      </w:r>
      <w:r>
        <w:fldChar w:fldCharType="separate"/>
      </w:r>
      <w:r>
        <w:fldChar w:fldCharType="begin"/>
      </w:r>
      <w:r>
        <w:instrText xml:space="preserve"> INCLUDEPICTURE  "cid:image007.png@01D4A773.FF9D17F0" \* MERGEFORMATINET </w:instrText>
      </w:r>
      <w:r>
        <w:fldChar w:fldCharType="separate"/>
      </w:r>
      <w:r>
        <w:fldChar w:fldCharType="begin"/>
      </w:r>
      <w:r>
        <w:instrText xml:space="preserve"> INCLUDEPICTURE  "cid:image007.png@01D4A773.FF9D17F0" \* MERGEFORMATINET </w:instrText>
      </w:r>
      <w:r>
        <w:fldChar w:fldCharType="separate"/>
      </w:r>
      <w:r>
        <w:fldChar w:fldCharType="begin"/>
      </w:r>
      <w:r>
        <w:instrText xml:space="preserve"> INCLUDEPICTURE  "cid:image007.png@01D4A773.FF9D17F0" \* MERGEFORMATINET </w:instrText>
      </w:r>
      <w:r>
        <w:fldChar w:fldCharType="separate"/>
      </w:r>
      <w:r>
        <w:fldChar w:fldCharType="begin"/>
      </w:r>
      <w:r>
        <w:instrText xml:space="preserve"> INCLUDEPICTURE  "cid:image007.png@01D4A773.FF9D17F0" \* MERGEFORMATINET </w:instrText>
      </w:r>
      <w:r>
        <w:fldChar w:fldCharType="separate"/>
      </w:r>
      <w:r w:rsidR="00286D50">
        <w:fldChar w:fldCharType="begin"/>
      </w:r>
      <w:r w:rsidR="00286D50">
        <w:instrText xml:space="preserve"> INCLUDEPICTURE  "cid:image007.png@01D4A773.FF9D17F0" \* MERGEFORMATINET </w:instrText>
      </w:r>
      <w:r w:rsidR="00286D50">
        <w:fldChar w:fldCharType="separate"/>
      </w:r>
      <w:r w:rsidR="00000000">
        <w:fldChar w:fldCharType="begin"/>
      </w:r>
      <w:r w:rsidR="00000000">
        <w:instrText xml:space="preserve"> INCLUDEPICTURE  "cid:image007.png@01D4A773.FF9D17F0" \* MERGEFORMATINET </w:instrText>
      </w:r>
      <w:r w:rsidR="00000000">
        <w:fldChar w:fldCharType="separate"/>
      </w:r>
      <w:r w:rsidR="00000000">
        <w:pict w14:anchorId="26FAE1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inkedin icon hyperlink" style="width:11.25pt;height:11.25pt;visibility:visible">
            <v:imagedata r:id="rId29" r:href="rId30"/>
          </v:shape>
        </w:pict>
      </w:r>
      <w:r w:rsidR="00000000">
        <w:fldChar w:fldCharType="end"/>
      </w:r>
      <w:r w:rsidR="00286D50">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Pr="00F84E72">
        <w:fldChar w:fldCharType="end"/>
      </w:r>
      <w:r w:rsidRPr="00F84E72">
        <w:fldChar w:fldCharType="end"/>
      </w:r>
      <w:r w:rsidRPr="00F84E72">
        <w:fldChar w:fldCharType="end"/>
      </w:r>
      <w:r w:rsidRPr="00F84E72">
        <w:fldChar w:fldCharType="end"/>
      </w:r>
      <w:r w:rsidRPr="00F84E72">
        <w:fldChar w:fldCharType="end"/>
      </w:r>
      <w:r w:rsidRPr="00F84E72">
        <w:fldChar w:fldCharType="end"/>
      </w:r>
      <w:r w:rsidRPr="00F84E72">
        <w:fldChar w:fldCharType="end"/>
      </w:r>
      <w:r w:rsidRPr="00F84E72">
        <w:fldChar w:fldCharType="end"/>
      </w:r>
      <w:r w:rsidRPr="00F84E72">
        <w:fldChar w:fldCharType="end"/>
      </w:r>
      <w:r w:rsidRPr="00F84E72">
        <w:fldChar w:fldCharType="end"/>
      </w:r>
      <w:r w:rsidRPr="00F84E72">
        <w:fldChar w:fldCharType="end"/>
      </w:r>
      <w:r>
        <w:t xml:space="preserve">  </w:t>
      </w:r>
      <w:r>
        <w:rPr>
          <w:noProof/>
        </w:rPr>
        <w:drawing>
          <wp:inline distT="0" distB="0" distL="0" distR="0" wp14:anchorId="2B1BF0DF" wp14:editId="69F458D3">
            <wp:extent cx="147955" cy="147955"/>
            <wp:effectExtent l="0" t="0" r="4445" b="4445"/>
            <wp:docPr id="1826033660" name="Picture 17" descr="Instagram icon hyperlink">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nstagram icon hyperlink"/>
                    <pic:cNvPicPr>
                      <a:picLocks noChangeAspect="1" noChangeArrowheads="1"/>
                    </pic:cNvPicPr>
                  </pic:nvPicPr>
                  <pic:blipFill>
                    <a:blip r:embed="rId32" r:link="rId33" cstate="print">
                      <a:extLst>
                        <a:ext uri="{28A0092B-C50C-407E-A947-70E740481C1C}">
                          <a14:useLocalDpi xmlns:a14="http://schemas.microsoft.com/office/drawing/2010/main" val="0"/>
                        </a:ext>
                      </a:extLst>
                    </a:blip>
                    <a:srcRect/>
                    <a:stretch>
                      <a:fillRect/>
                    </a:stretch>
                  </pic:blipFill>
                  <pic:spPr bwMode="auto">
                    <a:xfrm>
                      <a:off x="0" y="0"/>
                      <a:ext cx="147955" cy="147955"/>
                    </a:xfrm>
                    <a:prstGeom prst="rect">
                      <a:avLst/>
                    </a:prstGeom>
                    <a:noFill/>
                    <a:ln>
                      <a:noFill/>
                    </a:ln>
                  </pic:spPr>
                </pic:pic>
              </a:graphicData>
            </a:graphic>
          </wp:inline>
        </w:drawing>
      </w:r>
      <w:r>
        <w:t xml:space="preserve">  </w:t>
      </w:r>
      <w:r>
        <w:rPr>
          <w:noProof/>
        </w:rPr>
        <w:drawing>
          <wp:inline distT="0" distB="0" distL="0" distR="0" wp14:anchorId="5E00913C" wp14:editId="56D08AEE">
            <wp:extent cx="142875" cy="142875"/>
            <wp:effectExtent l="0" t="0" r="9525" b="9525"/>
            <wp:docPr id="1162395891" name="Picture 16">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t xml:space="preserve">  </w:t>
      </w:r>
      <w:r>
        <w:rPr>
          <w:noProof/>
        </w:rPr>
        <w:drawing>
          <wp:inline distT="0" distB="0" distL="0" distR="0" wp14:anchorId="196EA807" wp14:editId="4530C6AC">
            <wp:extent cx="142875" cy="142875"/>
            <wp:effectExtent l="0" t="0" r="9525" b="9525"/>
            <wp:docPr id="1928896147" name="Picture 15">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t xml:space="preserve">  </w:t>
      </w:r>
      <w:r>
        <w:rPr>
          <w:noProof/>
        </w:rPr>
        <w:drawing>
          <wp:inline distT="0" distB="0" distL="0" distR="0" wp14:anchorId="7B427BD0" wp14:editId="4094D7C5">
            <wp:extent cx="147955" cy="147955"/>
            <wp:effectExtent l="0" t="0" r="4445" b="4445"/>
            <wp:docPr id="1961960690" name="Picture 14">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04659">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7955" cy="147955"/>
                    </a:xfrm>
                    <a:prstGeom prst="rect">
                      <a:avLst/>
                    </a:prstGeom>
                    <a:noFill/>
                    <a:ln>
                      <a:noFill/>
                    </a:ln>
                  </pic:spPr>
                </pic:pic>
              </a:graphicData>
            </a:graphic>
          </wp:inline>
        </w:drawing>
      </w:r>
      <w:r>
        <w:t xml:space="preserve">  </w:t>
      </w:r>
      <w:r>
        <w:rPr>
          <w:noProof/>
        </w:rPr>
        <w:drawing>
          <wp:inline distT="0" distB="0" distL="0" distR="0" wp14:anchorId="29266820" wp14:editId="41755902">
            <wp:extent cx="147955" cy="147955"/>
            <wp:effectExtent l="0" t="0" r="4445" b="4445"/>
            <wp:docPr id="1838510824" name="Picture 13" descr="Facebook icon hyperlink">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Facebook icon hyperlink"/>
                    <pic:cNvPicPr>
                      <a:picLocks noChangeAspect="1" noChangeArrowheads="1"/>
                    </pic:cNvPicPr>
                  </pic:nvPicPr>
                  <pic:blipFill>
                    <a:blip r:embed="rId41" r:link="rId42" cstate="print">
                      <a:extLst>
                        <a:ext uri="{28A0092B-C50C-407E-A947-70E740481C1C}">
                          <a14:useLocalDpi xmlns:a14="http://schemas.microsoft.com/office/drawing/2010/main" val="0"/>
                        </a:ext>
                      </a:extLst>
                    </a:blip>
                    <a:srcRect/>
                    <a:stretch>
                      <a:fillRect/>
                    </a:stretch>
                  </pic:blipFill>
                  <pic:spPr bwMode="auto">
                    <a:xfrm>
                      <a:off x="0" y="0"/>
                      <a:ext cx="147955" cy="147955"/>
                    </a:xfrm>
                    <a:prstGeom prst="rect">
                      <a:avLst/>
                    </a:prstGeom>
                    <a:noFill/>
                    <a:ln>
                      <a:noFill/>
                    </a:ln>
                  </pic:spPr>
                </pic:pic>
              </a:graphicData>
            </a:graphic>
          </wp:inline>
        </w:drawing>
      </w:r>
      <w:r>
        <w:t xml:space="preserve">  </w:t>
      </w:r>
      <w:r>
        <w:rPr>
          <w:noProof/>
        </w:rPr>
        <w:drawing>
          <wp:inline distT="0" distB="0" distL="0" distR="0" wp14:anchorId="4DE48335" wp14:editId="528A6E28">
            <wp:extent cx="142875" cy="142875"/>
            <wp:effectExtent l="0" t="0" r="9525" b="9525"/>
            <wp:docPr id="1343636036" name="Picture 12">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762012">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t xml:space="preserve">  </w:t>
      </w:r>
      <w:r>
        <w:rPr>
          <w:noProof/>
        </w:rPr>
        <w:drawing>
          <wp:inline distT="0" distB="0" distL="0" distR="0" wp14:anchorId="23B0CF92" wp14:editId="5117E21D">
            <wp:extent cx="147955" cy="147955"/>
            <wp:effectExtent l="0" t="0" r="4445" b="4445"/>
            <wp:docPr id="749235577" name="Picture 11" descr="Youtube icon hyperlink">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Youtube icon hyperlink"/>
                    <pic:cNvPicPr>
                      <a:picLocks noChangeAspect="1" noChangeArrowheads="1"/>
                    </pic:cNvPicPr>
                  </pic:nvPicPr>
                  <pic:blipFill>
                    <a:blip r:embed="rId46" r:link="rId47" cstate="print">
                      <a:extLst>
                        <a:ext uri="{28A0092B-C50C-407E-A947-70E740481C1C}">
                          <a14:useLocalDpi xmlns:a14="http://schemas.microsoft.com/office/drawing/2010/main" val="0"/>
                        </a:ext>
                      </a:extLst>
                    </a:blip>
                    <a:srcRect/>
                    <a:stretch>
                      <a:fillRect/>
                    </a:stretch>
                  </pic:blipFill>
                  <pic:spPr bwMode="auto">
                    <a:xfrm>
                      <a:off x="0" y="0"/>
                      <a:ext cx="147955" cy="147955"/>
                    </a:xfrm>
                    <a:prstGeom prst="rect">
                      <a:avLst/>
                    </a:prstGeom>
                    <a:noFill/>
                    <a:ln>
                      <a:noFill/>
                    </a:ln>
                  </pic:spPr>
                </pic:pic>
              </a:graphicData>
            </a:graphic>
          </wp:inline>
        </w:drawing>
      </w:r>
      <w:r>
        <w:t xml:space="preserve">  </w:t>
      </w:r>
      <w:r>
        <w:rPr>
          <w:noProof/>
        </w:rPr>
        <w:drawing>
          <wp:inline distT="0" distB="0" distL="0" distR="0" wp14:anchorId="1C4A56B7" wp14:editId="6AED7EB3">
            <wp:extent cx="147955" cy="147955"/>
            <wp:effectExtent l="0" t="0" r="4445" b="4445"/>
            <wp:docPr id="282062270" name="Picture 10" descr="Rss news icon hyperlink">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Rss news icon hyperlink"/>
                    <pic:cNvPicPr>
                      <a:picLocks noChangeAspect="1" noChangeArrowheads="1"/>
                    </pic:cNvPicPr>
                  </pic:nvPicPr>
                  <pic:blipFill>
                    <a:blip r:embed="rId49" r:link="rId50" cstate="print">
                      <a:extLst>
                        <a:ext uri="{28A0092B-C50C-407E-A947-70E740481C1C}">
                          <a14:useLocalDpi xmlns:a14="http://schemas.microsoft.com/office/drawing/2010/main" val="0"/>
                        </a:ext>
                      </a:extLst>
                    </a:blip>
                    <a:srcRect/>
                    <a:stretch>
                      <a:fillRect/>
                    </a:stretch>
                  </pic:blipFill>
                  <pic:spPr bwMode="auto">
                    <a:xfrm>
                      <a:off x="0" y="0"/>
                      <a:ext cx="147955" cy="147955"/>
                    </a:xfrm>
                    <a:prstGeom prst="rect">
                      <a:avLst/>
                    </a:prstGeom>
                    <a:noFill/>
                    <a:ln>
                      <a:noFill/>
                    </a:ln>
                  </pic:spPr>
                </pic:pic>
              </a:graphicData>
            </a:graphic>
          </wp:inline>
        </w:drawing>
      </w:r>
    </w:p>
    <w:p w14:paraId="782C8054" w14:textId="77777777" w:rsidR="001F0244" w:rsidRPr="00F11BEC" w:rsidRDefault="001F0244" w:rsidP="00B0629A">
      <w:pPr>
        <w:pStyle w:val="EIBTitle"/>
      </w:pPr>
    </w:p>
    <w:p w14:paraId="2FDFD662" w14:textId="3508B359" w:rsidR="00C33DFB" w:rsidRPr="00F84E72" w:rsidRDefault="00C33DFB" w:rsidP="001F0244">
      <w:pPr>
        <w:pStyle w:val="EIBTitle"/>
        <w:rPr>
          <w:sz w:val="20"/>
        </w:rPr>
      </w:pPr>
      <w:proofErr w:type="spellStart"/>
      <w:r>
        <w:rPr>
          <w:sz w:val="20"/>
        </w:rPr>
        <w:t>Neoenergia</w:t>
      </w:r>
      <w:proofErr w:type="spellEnd"/>
    </w:p>
    <w:p w14:paraId="2E6D348C" w14:textId="77777777" w:rsidR="00C33DFB" w:rsidRPr="00F11BEC" w:rsidRDefault="00C33DFB" w:rsidP="001F0244">
      <w:pPr>
        <w:pStyle w:val="EIBTitle"/>
        <w:rPr>
          <w:sz w:val="20"/>
        </w:rPr>
      </w:pPr>
    </w:p>
    <w:p w14:paraId="570FDEE0" w14:textId="7BBA29BB" w:rsidR="001F0244" w:rsidRPr="00F84E72" w:rsidRDefault="001F0244" w:rsidP="001F0244">
      <w:pPr>
        <w:pStyle w:val="EIBTitle"/>
        <w:rPr>
          <w:b w:val="0"/>
          <w:bCs w:val="0"/>
          <w:sz w:val="20"/>
        </w:rPr>
      </w:pPr>
      <w:r>
        <w:rPr>
          <w:b w:val="0"/>
          <w:sz w:val="20"/>
        </w:rPr>
        <w:t xml:space="preserve">Milena </w:t>
      </w:r>
      <w:proofErr w:type="spellStart"/>
      <w:r>
        <w:rPr>
          <w:b w:val="0"/>
          <w:sz w:val="20"/>
        </w:rPr>
        <w:t>Cosmo</w:t>
      </w:r>
      <w:proofErr w:type="spellEnd"/>
    </w:p>
    <w:p w14:paraId="16E62D8A" w14:textId="75AE0A27" w:rsidR="001F0244" w:rsidRPr="00F84E72" w:rsidRDefault="007D66DC" w:rsidP="001F0244">
      <w:pPr>
        <w:pStyle w:val="EIBTitle"/>
        <w:rPr>
          <w:b w:val="0"/>
          <w:bCs w:val="0"/>
          <w:sz w:val="20"/>
        </w:rPr>
      </w:pPr>
      <w:r>
        <w:rPr>
          <w:b w:val="0"/>
          <w:sz w:val="20"/>
        </w:rPr>
        <w:t>Directora de Comunicación Externa</w:t>
      </w:r>
    </w:p>
    <w:p w14:paraId="16F37F15" w14:textId="77777777" w:rsidR="001F0244" w:rsidRPr="00F84E72" w:rsidRDefault="001F0244" w:rsidP="001F0244">
      <w:pPr>
        <w:pStyle w:val="EIBTitle"/>
        <w:rPr>
          <w:b w:val="0"/>
          <w:bCs w:val="0"/>
          <w:sz w:val="20"/>
        </w:rPr>
      </w:pPr>
      <w:r>
        <w:rPr>
          <w:b w:val="0"/>
          <w:sz w:val="20"/>
        </w:rPr>
        <w:t>+55 (21) 992694170</w:t>
      </w:r>
    </w:p>
    <w:p w14:paraId="165F138F" w14:textId="788E2B30" w:rsidR="001F0244" w:rsidRPr="00F84E72" w:rsidRDefault="001F0244" w:rsidP="001F0244">
      <w:pPr>
        <w:pStyle w:val="EIBTitle"/>
        <w:rPr>
          <w:b w:val="0"/>
          <w:bCs w:val="0"/>
          <w:sz w:val="20"/>
        </w:rPr>
      </w:pPr>
      <w:hyperlink r:id="rId51" w:history="1">
        <w:r>
          <w:rPr>
            <w:rStyle w:val="Hyperlink"/>
            <w:b w:val="0"/>
          </w:rPr>
          <w:t>milena.cosmo@neoenergia.com</w:t>
        </w:r>
      </w:hyperlink>
    </w:p>
    <w:p w14:paraId="587E2100" w14:textId="77777777" w:rsidR="001F0244" w:rsidRPr="00F84E72" w:rsidRDefault="001F0244" w:rsidP="001F0244">
      <w:pPr>
        <w:pStyle w:val="EIBTitle"/>
        <w:rPr>
          <w:b w:val="0"/>
          <w:bCs w:val="0"/>
          <w:sz w:val="20"/>
          <w:lang w:val="en-US"/>
        </w:rPr>
      </w:pPr>
    </w:p>
    <w:tbl>
      <w:tblPr>
        <w:tblW w:w="0" w:type="auto"/>
        <w:tblCellMar>
          <w:left w:w="0" w:type="dxa"/>
          <w:right w:w="0" w:type="dxa"/>
        </w:tblCellMar>
        <w:tblLook w:val="04A0" w:firstRow="1" w:lastRow="0" w:firstColumn="1" w:lastColumn="0" w:noHBand="0" w:noVBand="1"/>
      </w:tblPr>
      <w:tblGrid>
        <w:gridCol w:w="580"/>
        <w:gridCol w:w="580"/>
        <w:gridCol w:w="580"/>
        <w:gridCol w:w="580"/>
        <w:gridCol w:w="580"/>
        <w:gridCol w:w="580"/>
        <w:gridCol w:w="580"/>
      </w:tblGrid>
      <w:tr w:rsidR="001F0244" w:rsidRPr="00F84E72" w14:paraId="417E8DE3" w14:textId="77777777" w:rsidTr="007F053D">
        <w:trPr>
          <w:trHeight w:val="569"/>
        </w:trPr>
        <w:tc>
          <w:tcPr>
            <w:tcW w:w="580" w:type="dxa"/>
            <w:hideMark/>
          </w:tcPr>
          <w:p w14:paraId="4ED65050" w14:textId="7082E3D8" w:rsidR="001F0244" w:rsidRPr="00F84E72" w:rsidRDefault="001F0244" w:rsidP="001F0244">
            <w:pPr>
              <w:pStyle w:val="EIBTitle"/>
            </w:pPr>
            <w:r>
              <w:rPr>
                <w:noProof/>
              </w:rPr>
              <w:drawing>
                <wp:inline distT="0" distB="0" distL="0" distR="0" wp14:anchorId="1C041A13" wp14:editId="5E40CCB1">
                  <wp:extent cx="368300" cy="368300"/>
                  <wp:effectExtent l="0" t="0" r="0" b="0"/>
                  <wp:docPr id="676423807" name="Imagem 15" descr="Ícone&#10;&#10;O conteúdo gerado por IA pode estar incorreto.">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423807" name="Imagem 15" descr="Ícone&#10;&#10;O conteúdo gerado por IA pode estar incorreto.">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inline>
              </w:drawing>
            </w:r>
          </w:p>
        </w:tc>
        <w:tc>
          <w:tcPr>
            <w:tcW w:w="580" w:type="dxa"/>
            <w:hideMark/>
          </w:tcPr>
          <w:p w14:paraId="0ED3DB97" w14:textId="2178B914" w:rsidR="001F0244" w:rsidRPr="00F84E72" w:rsidRDefault="001F0244" w:rsidP="001F0244">
            <w:pPr>
              <w:pStyle w:val="EIBTitle"/>
            </w:pPr>
            <w:r>
              <w:rPr>
                <w:noProof/>
              </w:rPr>
              <w:drawing>
                <wp:inline distT="0" distB="0" distL="0" distR="0" wp14:anchorId="64691561" wp14:editId="7347B85D">
                  <wp:extent cx="368300" cy="368300"/>
                  <wp:effectExtent l="0" t="0" r="0" b="0"/>
                  <wp:docPr id="1008350365" name="Imagem 14" descr="Image">
                    <a:hlinkClick xmlns:a="http://schemas.openxmlformats.org/drawingml/2006/main" r:id="rId54" tooltip="&quot;https://www.neoenergia.com/pt-br/Paginas/default.asp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descr="Image">
                            <a:hlinkClick r:id="rId54" tooltip="&quot;https://www.neoenergia.com/pt-br/Paginas/default.aspx&quot;"/>
                          </pic:cNvPr>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inline>
              </w:drawing>
            </w:r>
          </w:p>
        </w:tc>
        <w:tc>
          <w:tcPr>
            <w:tcW w:w="580" w:type="dxa"/>
            <w:hideMark/>
          </w:tcPr>
          <w:p w14:paraId="709BF11E" w14:textId="5E003D82" w:rsidR="001F0244" w:rsidRPr="00F84E72" w:rsidRDefault="001F0244" w:rsidP="001F0244">
            <w:pPr>
              <w:pStyle w:val="EIBTitle"/>
            </w:pPr>
            <w:r>
              <w:rPr>
                <w:noProof/>
              </w:rPr>
              <w:drawing>
                <wp:inline distT="0" distB="0" distL="0" distR="0" wp14:anchorId="2E661935" wp14:editId="27A41D2E">
                  <wp:extent cx="368300" cy="368300"/>
                  <wp:effectExtent l="0" t="0" r="0" b="0"/>
                  <wp:docPr id="2013605144" name="Imagem 13" descr="Image">
                    <a:hlinkClick xmlns:a="http://schemas.openxmlformats.org/drawingml/2006/main" r:id="rId56" tooltip="&quot;https://www.facebook.com/neoenerg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7" descr="Image">
                            <a:hlinkClick r:id="rId56" tooltip="&quot;https://www.facebook.com/neoenergia/&quot;"/>
                          </pic:cNvPr>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inline>
              </w:drawing>
            </w:r>
          </w:p>
        </w:tc>
        <w:tc>
          <w:tcPr>
            <w:tcW w:w="580" w:type="dxa"/>
            <w:hideMark/>
          </w:tcPr>
          <w:p w14:paraId="297DEDC2" w14:textId="77D1E19A" w:rsidR="001F0244" w:rsidRPr="00F84E72" w:rsidRDefault="001F0244" w:rsidP="001F0244">
            <w:pPr>
              <w:pStyle w:val="EIBTitle"/>
            </w:pPr>
            <w:r>
              <w:rPr>
                <w:noProof/>
              </w:rPr>
              <w:drawing>
                <wp:inline distT="0" distB="0" distL="0" distR="0" wp14:anchorId="1DE1E078" wp14:editId="2242A2AF">
                  <wp:extent cx="368300" cy="368300"/>
                  <wp:effectExtent l="0" t="0" r="0" b="0"/>
                  <wp:docPr id="316760525" name="Imagem 12" descr="Ícone&#10;&#10;Descrição gerada automaticamente">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6" descr="Ícone&#10;&#10;Descrição gerada automaticamente">
                            <a:hlinkClick r:id="rId58"/>
                          </pic:cNvPr>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inline>
              </w:drawing>
            </w:r>
          </w:p>
        </w:tc>
        <w:tc>
          <w:tcPr>
            <w:tcW w:w="580" w:type="dxa"/>
            <w:hideMark/>
          </w:tcPr>
          <w:p w14:paraId="5F16E7A4" w14:textId="5D9055BF" w:rsidR="001F0244" w:rsidRPr="00F84E72" w:rsidRDefault="001F0244" w:rsidP="001F0244">
            <w:pPr>
              <w:pStyle w:val="EIBTitle"/>
            </w:pPr>
            <w:r>
              <w:rPr>
                <w:noProof/>
              </w:rPr>
              <w:drawing>
                <wp:inline distT="0" distB="0" distL="0" distR="0" wp14:anchorId="7D6D29BE" wp14:editId="42A5613E">
                  <wp:extent cx="368300" cy="368300"/>
                  <wp:effectExtent l="0" t="0" r="0" b="0"/>
                  <wp:docPr id="1487679662" name="Imagem 11" descr="Image">
                    <a:hlinkClick xmlns:a="http://schemas.openxmlformats.org/drawingml/2006/main" r:id="rId60" tooltip="&quot;https://www.instagram.com/neoenergia_oficia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descr="Image">
                            <a:hlinkClick r:id="rId60" tooltip="&quot;https://www.instagram.com/neoenergia_oficial/&quot;"/>
                          </pic:cNvPr>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inline>
              </w:drawing>
            </w:r>
          </w:p>
        </w:tc>
        <w:tc>
          <w:tcPr>
            <w:tcW w:w="580" w:type="dxa"/>
            <w:hideMark/>
          </w:tcPr>
          <w:p w14:paraId="0CC17950" w14:textId="6BBED77E" w:rsidR="001F0244" w:rsidRPr="00F84E72" w:rsidRDefault="001F0244" w:rsidP="001F0244">
            <w:pPr>
              <w:pStyle w:val="EIBTitle"/>
            </w:pPr>
            <w:r>
              <w:rPr>
                <w:noProof/>
              </w:rPr>
              <w:drawing>
                <wp:inline distT="0" distB="0" distL="0" distR="0" wp14:anchorId="5FE7492B" wp14:editId="3FC460B5">
                  <wp:extent cx="368300" cy="368300"/>
                  <wp:effectExtent l="0" t="0" r="0" b="0"/>
                  <wp:docPr id="126466349" name="Imagem 10" descr="Image">
                    <a:hlinkClick xmlns:a="http://schemas.openxmlformats.org/drawingml/2006/main" r:id="rId62" tooltip="&quot;https://www.youtube.com/channel/UCevlRLr5YmH6kHC5qMgcEw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 descr="Image">
                            <a:hlinkClick r:id="rId62" tooltip="&quot;https://www.youtube.com/channel/UCevlRLr5YmH6kHC5qMgcEwA&quot;"/>
                          </pic:cNvPr>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inline>
              </w:drawing>
            </w:r>
          </w:p>
        </w:tc>
        <w:tc>
          <w:tcPr>
            <w:tcW w:w="580" w:type="dxa"/>
            <w:hideMark/>
          </w:tcPr>
          <w:p w14:paraId="7557B9C4" w14:textId="24980B52" w:rsidR="001F0244" w:rsidRPr="00F84E72" w:rsidRDefault="001F0244" w:rsidP="001F0244">
            <w:pPr>
              <w:pStyle w:val="EIBTitle"/>
            </w:pPr>
            <w:r>
              <w:rPr>
                <w:noProof/>
              </w:rPr>
              <w:drawing>
                <wp:inline distT="0" distB="0" distL="0" distR="0" wp14:anchorId="46EEED3C" wp14:editId="2A65F5EB">
                  <wp:extent cx="368300" cy="368300"/>
                  <wp:effectExtent l="0" t="0" r="0" b="0"/>
                  <wp:docPr id="1848447657" name="Imagem 9" descr="Logotipo&#10;&#10;Descrição gerada automaticamente">
                    <a:hlinkClick xmlns:a="http://schemas.openxmlformats.org/drawingml/2006/main" r:id="rId64" tooltip="&quot;https://www.tiktok.com/@neoenergi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descr="Logotipo&#10;&#10;Descrição gerada automaticamente">
                            <a:hlinkClick r:id="rId64" tooltip="&quot;https://www.tiktok.com/@neoenergia&quot;"/>
                          </pic:cNvPr>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inline>
              </w:drawing>
            </w:r>
          </w:p>
        </w:tc>
      </w:tr>
    </w:tbl>
    <w:p w14:paraId="72248C3A" w14:textId="77777777" w:rsidR="001F0244" w:rsidRPr="00F84E72" w:rsidRDefault="001F0244" w:rsidP="00B0629A">
      <w:pPr>
        <w:pStyle w:val="EIBTitle"/>
        <w:rPr>
          <w:lang w:val="en-US"/>
        </w:rPr>
      </w:pPr>
    </w:p>
    <w:sectPr w:rsidR="001F0244" w:rsidRPr="00F84E72" w:rsidSect="0001214C">
      <w:headerReference w:type="default" r:id="rId66"/>
      <w:footerReference w:type="even" r:id="rId67"/>
      <w:footerReference w:type="default" r:id="rId68"/>
      <w:footerReference w:type="first" r:id="rId69"/>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A0B16" w14:textId="77777777" w:rsidR="00FE02FA" w:rsidRDefault="00FE02FA" w:rsidP="001C2CE7">
      <w:pPr>
        <w:spacing w:before="0" w:after="0" w:line="240" w:lineRule="auto"/>
      </w:pPr>
      <w:r>
        <w:separator/>
      </w:r>
    </w:p>
  </w:endnote>
  <w:endnote w:type="continuationSeparator" w:id="0">
    <w:p w14:paraId="04EC0909" w14:textId="77777777" w:rsidR="00FE02FA" w:rsidRDefault="00FE02FA" w:rsidP="001C2CE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F1CDC" w14:textId="0AA65897" w:rsidR="00C33DFB" w:rsidRDefault="00C33DFB">
    <w:pPr>
      <w:pStyle w:val="Footer"/>
    </w:pPr>
    <w:r>
      <w:rPr>
        <w:noProof/>
      </w:rPr>
      <mc:AlternateContent>
        <mc:Choice Requires="wps">
          <w:drawing>
            <wp:anchor distT="0" distB="0" distL="0" distR="0" simplePos="0" relativeHeight="251661312" behindDoc="0" locked="0" layoutInCell="1" allowOverlap="1" wp14:anchorId="2AA14F68" wp14:editId="3F3AD3B7">
              <wp:simplePos x="635" y="635"/>
              <wp:positionH relativeFrom="page">
                <wp:align>center</wp:align>
              </wp:positionH>
              <wp:positionV relativeFrom="page">
                <wp:align>bottom</wp:align>
              </wp:positionV>
              <wp:extent cx="754380" cy="508635"/>
              <wp:effectExtent l="0" t="0" r="7620" b="0"/>
              <wp:wrapNone/>
              <wp:docPr id="942086420" name="Caixa de Texto 17"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4380" cy="508635"/>
                      </a:xfrm>
                      <a:prstGeom prst="rect">
                        <a:avLst/>
                      </a:prstGeom>
                      <a:noFill/>
                      <a:ln>
                        <a:noFill/>
                      </a:ln>
                    </wps:spPr>
                    <wps:txbx>
                      <w:txbxContent>
                        <w:p w14:paraId="1C3DF994" w14:textId="109C5139" w:rsidR="00C33DFB" w:rsidRPr="00C33DFB" w:rsidRDefault="00C33DFB" w:rsidP="00C33DFB">
                          <w:pPr>
                            <w:spacing w:after="0"/>
                            <w:rPr>
                              <w:rFonts w:ascii="Calibri" w:eastAsia="Calibri" w:hAnsi="Calibri"/>
                              <w:noProof/>
                              <w:color w:val="008000"/>
                              <w:sz w:val="24"/>
                            </w:rPr>
                          </w:pPr>
                          <w:r>
                            <w:rPr>
                              <w:rFonts w:ascii="Calibri" w:hAnsi="Calibri"/>
                              <w:color w:val="008000"/>
                              <w:sz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A14F68" id="_x0000_t202" coordsize="21600,21600" o:spt="202" path="m,l,21600r21600,l21600,xe">
              <v:stroke joinstyle="miter"/>
              <v:path gradientshapeok="t" o:connecttype="rect"/>
            </v:shapetype>
            <v:shape id="Caixa de Texto 17" o:spid="_x0000_s1027" type="#_x0000_t202" alt="Internal Use" style="position:absolute;margin-left:0;margin-top:0;width:59.4pt;height:40.0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" filled="f" stroked="f">
              <v:textbox style="mso-fit-shape-to-text:t" inset="0,0,0,15pt">
                <w:txbxContent>
                  <w:p w14:paraId="1C3DF994" w14:textId="109C5139" w:rsidR="00C33DFB" w:rsidRPr="00C33DFB" w:rsidRDefault="00C33DFB" w:rsidP="00C33DFB">
                    <w:pPr>
                      <w:spacing w:after="0"/>
                      <w:rPr>
                        <w:rFonts w:ascii="Calibri" w:eastAsia="Calibri" w:hAnsi="Calibri"/>
                        <w:noProof/>
                        <w:color w:val="008000"/>
                        <w:sz w:val="24"/>
                      </w:rPr>
                    </w:pPr>
                    <w:r>
                      <w:rPr>
                        <w:rFonts w:ascii="Calibri" w:hAnsi="Calibri"/>
                        <w:color w:val="008000"/>
                        <w:sz w:val="24"/>
                      </w:rPr>
                      <w:t>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65D6E" w14:textId="003347AC" w:rsidR="001C2CE7" w:rsidRPr="00F11BEC" w:rsidRDefault="00C33DFB" w:rsidP="00802B4B">
    <w:pPr>
      <w:pStyle w:val="Footer"/>
      <w:jc w:val="center"/>
      <w:rPr>
        <w:lang w:val="de-DE"/>
      </w:rPr>
    </w:pPr>
    <w:bookmarkStart w:id="1" w:name="_Hlk125015833"/>
    <w:bookmarkStart w:id="2" w:name="_Hlk125015834"/>
    <w:r w:rsidRPr="00F11BEC">
      <w:rPr>
        <w:color w:val="A6A6A6" w:themeColor="background1" w:themeShade="A6"/>
        <w:sz w:val="16"/>
        <w:lang w:val="de-DE"/>
      </w:rPr>
      <w:t xml:space="preserve">98-100, </w:t>
    </w:r>
    <w:proofErr w:type="spellStart"/>
    <w:r w:rsidRPr="00F11BEC">
      <w:rPr>
        <w:color w:val="A6A6A6" w:themeColor="background1" w:themeShade="A6"/>
        <w:sz w:val="16"/>
        <w:lang w:val="de-DE"/>
      </w:rPr>
      <w:t>boulevard</w:t>
    </w:r>
    <w:proofErr w:type="spellEnd"/>
    <w:r w:rsidRPr="00F11BEC">
      <w:rPr>
        <w:color w:val="A6A6A6" w:themeColor="background1" w:themeShade="A6"/>
        <w:sz w:val="16"/>
        <w:lang w:val="de-DE"/>
      </w:rPr>
      <w:t xml:space="preserve"> Konrad Adenauer L-2950 Luxembourg – www.eib.org/press – press@eib.org</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BB72C" w14:textId="660CAE22" w:rsidR="00C33DFB" w:rsidRDefault="00C33DFB">
    <w:pPr>
      <w:pStyle w:val="Footer"/>
    </w:pPr>
    <w:r>
      <w:rPr>
        <w:noProof/>
      </w:rPr>
      <mc:AlternateContent>
        <mc:Choice Requires="wps">
          <w:drawing>
            <wp:anchor distT="0" distB="0" distL="0" distR="0" simplePos="0" relativeHeight="251660288" behindDoc="0" locked="0" layoutInCell="1" allowOverlap="1" wp14:anchorId="0F814C62" wp14:editId="35A95F8C">
              <wp:simplePos x="635" y="635"/>
              <wp:positionH relativeFrom="page">
                <wp:align>center</wp:align>
              </wp:positionH>
              <wp:positionV relativeFrom="page">
                <wp:align>bottom</wp:align>
              </wp:positionV>
              <wp:extent cx="754380" cy="508635"/>
              <wp:effectExtent l="0" t="0" r="7620" b="0"/>
              <wp:wrapNone/>
              <wp:docPr id="1795853820" name="Caixa de Texto 16"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4380" cy="508635"/>
                      </a:xfrm>
                      <a:prstGeom prst="rect">
                        <a:avLst/>
                      </a:prstGeom>
                      <a:noFill/>
                      <a:ln>
                        <a:noFill/>
                      </a:ln>
                    </wps:spPr>
                    <wps:txbx>
                      <w:txbxContent>
                        <w:p w14:paraId="30779E7F" w14:textId="78082CEC" w:rsidR="00C33DFB" w:rsidRPr="00C33DFB" w:rsidRDefault="00C33DFB" w:rsidP="00C33DFB">
                          <w:pPr>
                            <w:spacing w:after="0"/>
                            <w:rPr>
                              <w:rFonts w:ascii="Calibri" w:eastAsia="Calibri" w:hAnsi="Calibri"/>
                              <w:noProof/>
                              <w:color w:val="008000"/>
                              <w:sz w:val="24"/>
                            </w:rPr>
                          </w:pPr>
                          <w:r>
                            <w:rPr>
                              <w:rFonts w:ascii="Calibri" w:hAnsi="Calibri"/>
                              <w:color w:val="008000"/>
                              <w:sz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814C62" id="_x0000_t202" coordsize="21600,21600" o:spt="202" path="m,l,21600r21600,l21600,xe">
              <v:stroke joinstyle="miter"/>
              <v:path gradientshapeok="t" o:connecttype="rect"/>
            </v:shapetype>
            <v:shape id="Caixa de Texto 16" o:spid="_x0000_s1028" type="#_x0000_t202" alt="Internal Use" style="position:absolute;margin-left:0;margin-top:0;width:59.4pt;height:40.0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" filled="f" stroked="f">
              <v:textbox style="mso-fit-shape-to-text:t" inset="0,0,0,15pt">
                <w:txbxContent>
                  <w:p w14:paraId="30779E7F" w14:textId="78082CEC" w:rsidR="00C33DFB" w:rsidRPr="00C33DFB" w:rsidRDefault="00C33DFB" w:rsidP="00C33DFB">
                    <w:pPr>
                      <w:spacing w:after="0"/>
                      <w:rPr>
                        <w:rFonts w:ascii="Calibri" w:eastAsia="Calibri" w:hAnsi="Calibri"/>
                        <w:noProof/>
                        <w:color w:val="008000"/>
                        <w:sz w:val="24"/>
                      </w:rPr>
                    </w:pPr>
                    <w:r>
                      <w:rPr>
                        <w:rFonts w:ascii="Calibri" w:hAnsi="Calibri"/>
                        <w:color w:val="008000"/>
                        <w:sz w:val="24"/>
                      </w:rPr>
                      <w:t>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E8D07" w14:textId="77777777" w:rsidR="00FE02FA" w:rsidRDefault="00FE02FA" w:rsidP="001C2CE7">
      <w:pPr>
        <w:spacing w:before="0" w:after="0" w:line="240" w:lineRule="auto"/>
      </w:pPr>
      <w:r>
        <w:separator/>
      </w:r>
    </w:p>
  </w:footnote>
  <w:footnote w:type="continuationSeparator" w:id="0">
    <w:p w14:paraId="643158BF" w14:textId="77777777" w:rsidR="00FE02FA" w:rsidRDefault="00FE02FA" w:rsidP="001C2CE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EEBFF" w14:textId="7ADA7E38" w:rsidR="001C2CE7" w:rsidRDefault="001C2CE7">
    <w:pPr>
      <w:pStyle w:val="Header"/>
    </w:pPr>
    <w:r>
      <w:rPr>
        <w:noProof/>
      </w:rPr>
      <mc:AlternateContent>
        <mc:Choice Requires="wps">
          <w:drawing>
            <wp:anchor distT="0" distB="0" distL="114300" distR="114300" simplePos="0" relativeHeight="251659264" behindDoc="0" locked="0" layoutInCell="0" allowOverlap="1" wp14:anchorId="2B29321E" wp14:editId="0CB6FDB2">
              <wp:simplePos x="0" y="0"/>
              <wp:positionH relativeFrom="page">
                <wp:posOffset>0</wp:posOffset>
              </wp:positionH>
              <wp:positionV relativeFrom="page">
                <wp:posOffset>190500</wp:posOffset>
              </wp:positionV>
              <wp:extent cx="7560310" cy="273050"/>
              <wp:effectExtent l="0" t="0" r="0" b="12700"/>
              <wp:wrapNone/>
              <wp:docPr id="2" name="MSIPCM89c2496dbeacf0f42e18f709" descr="{&quot;HashCode&quot;:194037181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035743" w14:textId="38AFF2A1" w:rsidR="001C2CE7" w:rsidRPr="001C2CE7" w:rsidRDefault="001C2CE7" w:rsidP="001C2CE7">
                          <w:pPr>
                            <w:spacing w:before="0" w:after="0"/>
                            <w:jc w:val="center"/>
                            <w:rPr>
                              <w:rFonts w:ascii="Calibri" w:hAnsi="Calibri"/>
                              <w:color w:val="808080"/>
                            </w:rPr>
                          </w:pPr>
                          <w:proofErr w:type="spellStart"/>
                          <w:r>
                            <w:rPr>
                              <w:rFonts w:ascii="Calibri" w:hAnsi="Calibri"/>
                              <w:color w:val="808080"/>
                            </w:rPr>
                            <w:t>Public</w:t>
                          </w:r>
                          <w:proofErr w:type="spellEnd"/>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B29321E" id="_x0000_t202" coordsize="21600,21600" o:spt="202" path="m,l,21600r21600,l21600,xe">
              <v:stroke joinstyle="miter"/>
              <v:path gradientshapeok="t" o:connecttype="rect"/>
            </v:shapetype>
            <v:shape id="MSIPCM89c2496dbeacf0f42e18f709" o:spid="_x0000_s1026" type="#_x0000_t202" alt="{&quot;HashCode&quot;:1940371815,&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42035743" w14:textId="38AFF2A1" w:rsidR="001C2CE7" w:rsidRPr="001C2CE7" w:rsidRDefault="001C2CE7" w:rsidP="001C2CE7">
                    <w:pPr>
                      <w:spacing w:before="0" w:after="0"/>
                      <w:jc w:val="center"/>
                      <w:rPr>
                        <w:rFonts w:ascii="Calibri" w:hAnsi="Calibri"/>
                        <w:color w:val="808080"/>
                      </w:rPr>
                    </w:pPr>
                    <w:proofErr w:type="spellStart"/>
                    <w:r>
                      <w:rPr>
                        <w:rFonts w:ascii="Calibri" w:hAnsi="Calibri"/>
                        <w:color w:val="808080"/>
                      </w:rPr>
                      <w:t>Public</w:t>
                    </w:r>
                    <w:proofErr w:type="spell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5F05"/>
    <w:multiLevelType w:val="hybridMultilevel"/>
    <w:tmpl w:val="FA94C20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15:restartNumberingAfterBreak="0">
    <w:nsid w:val="33BC6220"/>
    <w:multiLevelType w:val="multilevel"/>
    <w:tmpl w:val="C2BC4940"/>
    <w:lvl w:ilvl="0">
      <w:start w:val="1"/>
      <w:numFmt w:val="bullet"/>
      <w:pStyle w:val="EIBbullets"/>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38338717">
    <w:abstractNumId w:val="1"/>
  </w:num>
  <w:num w:numId="2" w16cid:durableId="382799864">
    <w:abstractNumId w:val="1"/>
  </w:num>
  <w:num w:numId="3" w16cid:durableId="843055292">
    <w:abstractNumId w:val="1"/>
  </w:num>
  <w:num w:numId="4" w16cid:durableId="951975944">
    <w:abstractNumId w:val="1"/>
  </w:num>
  <w:num w:numId="5" w16cid:durableId="488906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CE7"/>
    <w:rsid w:val="00007DA3"/>
    <w:rsid w:val="0001214C"/>
    <w:rsid w:val="0001302F"/>
    <w:rsid w:val="000375CF"/>
    <w:rsid w:val="000400B8"/>
    <w:rsid w:val="00055416"/>
    <w:rsid w:val="00064065"/>
    <w:rsid w:val="00070633"/>
    <w:rsid w:val="00082D9C"/>
    <w:rsid w:val="000934CB"/>
    <w:rsid w:val="000B7E41"/>
    <w:rsid w:val="000C7FD0"/>
    <w:rsid w:val="000D2A7E"/>
    <w:rsid w:val="000D2EA8"/>
    <w:rsid w:val="000D3923"/>
    <w:rsid w:val="000E2D62"/>
    <w:rsid w:val="000E54C3"/>
    <w:rsid w:val="000E7673"/>
    <w:rsid w:val="000E7FA7"/>
    <w:rsid w:val="00102DDE"/>
    <w:rsid w:val="001079FC"/>
    <w:rsid w:val="00123224"/>
    <w:rsid w:val="00124E98"/>
    <w:rsid w:val="00126576"/>
    <w:rsid w:val="001378A2"/>
    <w:rsid w:val="001416E8"/>
    <w:rsid w:val="00146062"/>
    <w:rsid w:val="00181799"/>
    <w:rsid w:val="001834CA"/>
    <w:rsid w:val="001908B7"/>
    <w:rsid w:val="00192803"/>
    <w:rsid w:val="001A083A"/>
    <w:rsid w:val="001C1E86"/>
    <w:rsid w:val="001C2CE7"/>
    <w:rsid w:val="001C56E6"/>
    <w:rsid w:val="001C5A35"/>
    <w:rsid w:val="001C6F33"/>
    <w:rsid w:val="001D475D"/>
    <w:rsid w:val="001D7B2B"/>
    <w:rsid w:val="001E4B2E"/>
    <w:rsid w:val="001F0244"/>
    <w:rsid w:val="0020140B"/>
    <w:rsid w:val="00201CE1"/>
    <w:rsid w:val="00213834"/>
    <w:rsid w:val="00213B13"/>
    <w:rsid w:val="002179E4"/>
    <w:rsid w:val="00231840"/>
    <w:rsid w:val="0023799B"/>
    <w:rsid w:val="00241E0E"/>
    <w:rsid w:val="00251208"/>
    <w:rsid w:val="002527BF"/>
    <w:rsid w:val="00255992"/>
    <w:rsid w:val="0025796A"/>
    <w:rsid w:val="00273DEE"/>
    <w:rsid w:val="002759DD"/>
    <w:rsid w:val="0028183C"/>
    <w:rsid w:val="00283684"/>
    <w:rsid w:val="002862E8"/>
    <w:rsid w:val="00286D50"/>
    <w:rsid w:val="002A3A1F"/>
    <w:rsid w:val="002A7128"/>
    <w:rsid w:val="002C07E7"/>
    <w:rsid w:val="002D582B"/>
    <w:rsid w:val="002D5D53"/>
    <w:rsid w:val="002E0339"/>
    <w:rsid w:val="002E195C"/>
    <w:rsid w:val="002E324D"/>
    <w:rsid w:val="002E712A"/>
    <w:rsid w:val="00317992"/>
    <w:rsid w:val="00317FBD"/>
    <w:rsid w:val="0033682A"/>
    <w:rsid w:val="00337D4C"/>
    <w:rsid w:val="00341980"/>
    <w:rsid w:val="00361CAA"/>
    <w:rsid w:val="003649B4"/>
    <w:rsid w:val="00385952"/>
    <w:rsid w:val="00387EC6"/>
    <w:rsid w:val="0039692C"/>
    <w:rsid w:val="003A0EB9"/>
    <w:rsid w:val="003B7FBF"/>
    <w:rsid w:val="003E4926"/>
    <w:rsid w:val="003E505D"/>
    <w:rsid w:val="003F6C72"/>
    <w:rsid w:val="004037DA"/>
    <w:rsid w:val="0040454F"/>
    <w:rsid w:val="004108A8"/>
    <w:rsid w:val="004124B8"/>
    <w:rsid w:val="004164FE"/>
    <w:rsid w:val="004200DA"/>
    <w:rsid w:val="0043066E"/>
    <w:rsid w:val="004560D9"/>
    <w:rsid w:val="00461F9B"/>
    <w:rsid w:val="00467E4C"/>
    <w:rsid w:val="00471AB8"/>
    <w:rsid w:val="00472320"/>
    <w:rsid w:val="0047439E"/>
    <w:rsid w:val="004809DA"/>
    <w:rsid w:val="00482BA0"/>
    <w:rsid w:val="00494292"/>
    <w:rsid w:val="00495F8B"/>
    <w:rsid w:val="00496066"/>
    <w:rsid w:val="004A41E3"/>
    <w:rsid w:val="004C0CFA"/>
    <w:rsid w:val="004C6B5B"/>
    <w:rsid w:val="004C76DB"/>
    <w:rsid w:val="004D73B8"/>
    <w:rsid w:val="004E7029"/>
    <w:rsid w:val="00512761"/>
    <w:rsid w:val="00516460"/>
    <w:rsid w:val="00530DF9"/>
    <w:rsid w:val="00536065"/>
    <w:rsid w:val="00546BA6"/>
    <w:rsid w:val="00553826"/>
    <w:rsid w:val="00565D6E"/>
    <w:rsid w:val="005708B6"/>
    <w:rsid w:val="0057249D"/>
    <w:rsid w:val="00573DD3"/>
    <w:rsid w:val="005829BD"/>
    <w:rsid w:val="00592469"/>
    <w:rsid w:val="00593FDE"/>
    <w:rsid w:val="005A53FE"/>
    <w:rsid w:val="005B2E4F"/>
    <w:rsid w:val="005E2B49"/>
    <w:rsid w:val="005F3446"/>
    <w:rsid w:val="005F7BA6"/>
    <w:rsid w:val="00605DF1"/>
    <w:rsid w:val="006118AB"/>
    <w:rsid w:val="00613B15"/>
    <w:rsid w:val="00613CD6"/>
    <w:rsid w:val="00614156"/>
    <w:rsid w:val="0063116D"/>
    <w:rsid w:val="006478AF"/>
    <w:rsid w:val="006500E2"/>
    <w:rsid w:val="00653446"/>
    <w:rsid w:val="00666686"/>
    <w:rsid w:val="00676808"/>
    <w:rsid w:val="00682357"/>
    <w:rsid w:val="00695A20"/>
    <w:rsid w:val="006A3676"/>
    <w:rsid w:val="006A582E"/>
    <w:rsid w:val="006A5C51"/>
    <w:rsid w:val="006C30A1"/>
    <w:rsid w:val="006C5BEC"/>
    <w:rsid w:val="006D5D9E"/>
    <w:rsid w:val="006E4EC6"/>
    <w:rsid w:val="006E5537"/>
    <w:rsid w:val="0070232D"/>
    <w:rsid w:val="00706217"/>
    <w:rsid w:val="00722499"/>
    <w:rsid w:val="00724765"/>
    <w:rsid w:val="00726B78"/>
    <w:rsid w:val="007373C1"/>
    <w:rsid w:val="0074275D"/>
    <w:rsid w:val="007448B4"/>
    <w:rsid w:val="00745638"/>
    <w:rsid w:val="00753B78"/>
    <w:rsid w:val="00756746"/>
    <w:rsid w:val="00762B5E"/>
    <w:rsid w:val="00787A36"/>
    <w:rsid w:val="007912D1"/>
    <w:rsid w:val="007952B0"/>
    <w:rsid w:val="00796D21"/>
    <w:rsid w:val="007C52C9"/>
    <w:rsid w:val="007D09BD"/>
    <w:rsid w:val="007D507F"/>
    <w:rsid w:val="007D66DC"/>
    <w:rsid w:val="007E6D1C"/>
    <w:rsid w:val="007F053D"/>
    <w:rsid w:val="007F4722"/>
    <w:rsid w:val="007F6D9D"/>
    <w:rsid w:val="00802B4B"/>
    <w:rsid w:val="00821642"/>
    <w:rsid w:val="0083007E"/>
    <w:rsid w:val="00834CC8"/>
    <w:rsid w:val="0084059D"/>
    <w:rsid w:val="00856097"/>
    <w:rsid w:val="00872BFC"/>
    <w:rsid w:val="00873643"/>
    <w:rsid w:val="00873700"/>
    <w:rsid w:val="00874D28"/>
    <w:rsid w:val="00876FC8"/>
    <w:rsid w:val="00880E30"/>
    <w:rsid w:val="00880F23"/>
    <w:rsid w:val="008B5DF0"/>
    <w:rsid w:val="008E0FEE"/>
    <w:rsid w:val="008E690D"/>
    <w:rsid w:val="008E7CAD"/>
    <w:rsid w:val="008F158F"/>
    <w:rsid w:val="008F76E9"/>
    <w:rsid w:val="00930784"/>
    <w:rsid w:val="00931997"/>
    <w:rsid w:val="009469B5"/>
    <w:rsid w:val="00956C3E"/>
    <w:rsid w:val="009574BC"/>
    <w:rsid w:val="0097101C"/>
    <w:rsid w:val="00982FC0"/>
    <w:rsid w:val="00985ED3"/>
    <w:rsid w:val="009871A1"/>
    <w:rsid w:val="00990668"/>
    <w:rsid w:val="009A18FC"/>
    <w:rsid w:val="009A4E0B"/>
    <w:rsid w:val="009A6B0D"/>
    <w:rsid w:val="009C197A"/>
    <w:rsid w:val="009D025F"/>
    <w:rsid w:val="009D04A3"/>
    <w:rsid w:val="009F0894"/>
    <w:rsid w:val="00A0285B"/>
    <w:rsid w:val="00A35FC3"/>
    <w:rsid w:val="00A47CC0"/>
    <w:rsid w:val="00A531AD"/>
    <w:rsid w:val="00A532CB"/>
    <w:rsid w:val="00A53606"/>
    <w:rsid w:val="00A55DB8"/>
    <w:rsid w:val="00A602EB"/>
    <w:rsid w:val="00A623EC"/>
    <w:rsid w:val="00A6557C"/>
    <w:rsid w:val="00A82575"/>
    <w:rsid w:val="00A97541"/>
    <w:rsid w:val="00AB067C"/>
    <w:rsid w:val="00AB5D0E"/>
    <w:rsid w:val="00AB6485"/>
    <w:rsid w:val="00AC506B"/>
    <w:rsid w:val="00AF0BEA"/>
    <w:rsid w:val="00AF2C00"/>
    <w:rsid w:val="00AF5BD4"/>
    <w:rsid w:val="00B0629A"/>
    <w:rsid w:val="00B12960"/>
    <w:rsid w:val="00B15E74"/>
    <w:rsid w:val="00B202F5"/>
    <w:rsid w:val="00B21A88"/>
    <w:rsid w:val="00B2267B"/>
    <w:rsid w:val="00B24AB1"/>
    <w:rsid w:val="00B37912"/>
    <w:rsid w:val="00B43351"/>
    <w:rsid w:val="00B476AC"/>
    <w:rsid w:val="00B50C38"/>
    <w:rsid w:val="00B64ABB"/>
    <w:rsid w:val="00B66CF2"/>
    <w:rsid w:val="00B77421"/>
    <w:rsid w:val="00B90E0E"/>
    <w:rsid w:val="00B96A8A"/>
    <w:rsid w:val="00BA09DA"/>
    <w:rsid w:val="00BA15E7"/>
    <w:rsid w:val="00BB0DA5"/>
    <w:rsid w:val="00BB7FB1"/>
    <w:rsid w:val="00BC6B1A"/>
    <w:rsid w:val="00BD0D85"/>
    <w:rsid w:val="00BD7948"/>
    <w:rsid w:val="00C20116"/>
    <w:rsid w:val="00C208F3"/>
    <w:rsid w:val="00C234FE"/>
    <w:rsid w:val="00C31D28"/>
    <w:rsid w:val="00C33DFB"/>
    <w:rsid w:val="00C430DA"/>
    <w:rsid w:val="00C567EF"/>
    <w:rsid w:val="00C57211"/>
    <w:rsid w:val="00C60FFF"/>
    <w:rsid w:val="00C76563"/>
    <w:rsid w:val="00C91960"/>
    <w:rsid w:val="00CB0ADD"/>
    <w:rsid w:val="00CB206F"/>
    <w:rsid w:val="00CC71EA"/>
    <w:rsid w:val="00CC7C73"/>
    <w:rsid w:val="00CE1A80"/>
    <w:rsid w:val="00CF31AE"/>
    <w:rsid w:val="00CF31BE"/>
    <w:rsid w:val="00CF6761"/>
    <w:rsid w:val="00D04DBA"/>
    <w:rsid w:val="00D1449F"/>
    <w:rsid w:val="00D33690"/>
    <w:rsid w:val="00D365CA"/>
    <w:rsid w:val="00D45F39"/>
    <w:rsid w:val="00D54A31"/>
    <w:rsid w:val="00D55949"/>
    <w:rsid w:val="00D62C70"/>
    <w:rsid w:val="00D63ADD"/>
    <w:rsid w:val="00D76D61"/>
    <w:rsid w:val="00D83421"/>
    <w:rsid w:val="00D84B21"/>
    <w:rsid w:val="00DA309A"/>
    <w:rsid w:val="00DA56AC"/>
    <w:rsid w:val="00DA695A"/>
    <w:rsid w:val="00DC0458"/>
    <w:rsid w:val="00DD25C4"/>
    <w:rsid w:val="00DD3916"/>
    <w:rsid w:val="00DF1048"/>
    <w:rsid w:val="00DF1390"/>
    <w:rsid w:val="00DF343A"/>
    <w:rsid w:val="00DF487B"/>
    <w:rsid w:val="00DF4C5C"/>
    <w:rsid w:val="00E0216E"/>
    <w:rsid w:val="00E107E3"/>
    <w:rsid w:val="00E556E5"/>
    <w:rsid w:val="00E71327"/>
    <w:rsid w:val="00E85893"/>
    <w:rsid w:val="00E85B67"/>
    <w:rsid w:val="00EA653A"/>
    <w:rsid w:val="00EB4D55"/>
    <w:rsid w:val="00EB4E63"/>
    <w:rsid w:val="00EC2A08"/>
    <w:rsid w:val="00EC3676"/>
    <w:rsid w:val="00EC4910"/>
    <w:rsid w:val="00EC79FB"/>
    <w:rsid w:val="00ED158B"/>
    <w:rsid w:val="00EE5492"/>
    <w:rsid w:val="00F02E42"/>
    <w:rsid w:val="00F05EE4"/>
    <w:rsid w:val="00F11BEC"/>
    <w:rsid w:val="00F33243"/>
    <w:rsid w:val="00F45042"/>
    <w:rsid w:val="00F452B0"/>
    <w:rsid w:val="00F605F5"/>
    <w:rsid w:val="00F84E72"/>
    <w:rsid w:val="00F95F81"/>
    <w:rsid w:val="00F97D39"/>
    <w:rsid w:val="00FA3B32"/>
    <w:rsid w:val="00FA3C26"/>
    <w:rsid w:val="00FB16CB"/>
    <w:rsid w:val="00FC2889"/>
    <w:rsid w:val="00FD0AC5"/>
    <w:rsid w:val="00FD30B1"/>
    <w:rsid w:val="00FD5360"/>
    <w:rsid w:val="00FD6602"/>
    <w:rsid w:val="00FE02FA"/>
    <w:rsid w:val="00FE478F"/>
    <w:rsid w:val="00FE734D"/>
    <w:rsid w:val="00FF240A"/>
    <w:rsid w:val="0E3AFEE4"/>
    <w:rsid w:val="58AFC14F"/>
    <w:rsid w:val="7518A050"/>
    <w:rsid w:val="7EA5FF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C54461"/>
  <w15:chartTrackingRefBased/>
  <w15:docId w15:val="{70B55165-EE2B-4B45-BAB1-67569865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CE7"/>
    <w:pPr>
      <w:spacing w:before="120" w:after="120" w:line="312" w:lineRule="auto"/>
    </w:pPr>
    <w:rPr>
      <w:rFonts w:ascii="Arial" w:eastAsiaTheme="minorHAnsi" w:hAnsi="Arial" w:cs="Calibri"/>
      <w:color w:val="000000" w:themeColor="text1"/>
      <w:szCs w:val="24"/>
    </w:rPr>
  </w:style>
  <w:style w:type="paragraph" w:styleId="Heading1">
    <w:name w:val="heading 1"/>
    <w:basedOn w:val="Normal"/>
    <w:next w:val="Normal"/>
    <w:link w:val="Heading1Char"/>
    <w:uiPriority w:val="9"/>
    <w:qFormat/>
    <w:rsid w:val="00F605F5"/>
    <w:pPr>
      <w:keepNext/>
      <w:keepLines/>
      <w:spacing w:before="240" w:line="256"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IB">
    <w:name w:val="EIB"/>
    <w:basedOn w:val="Normal"/>
    <w:link w:val="EIBChar"/>
    <w:autoRedefine/>
    <w:qFormat/>
    <w:rsid w:val="00676808"/>
    <w:pPr>
      <w:shd w:val="clear" w:color="auto" w:fill="FFFFFF"/>
      <w:spacing w:before="0" w:after="0" w:line="240" w:lineRule="auto"/>
      <w:jc w:val="both"/>
    </w:pPr>
    <w:rPr>
      <w:rFonts w:eastAsia="Times New Roman" w:cs="Arial"/>
      <w:color w:val="000000"/>
      <w:szCs w:val="21"/>
      <w:lang w:eastAsia="en-GB"/>
    </w:rPr>
  </w:style>
  <w:style w:type="character" w:customStyle="1" w:styleId="EIBChar">
    <w:name w:val="EIB Char"/>
    <w:basedOn w:val="DefaultParagraphFont"/>
    <w:link w:val="EIB"/>
    <w:rsid w:val="00676808"/>
    <w:rPr>
      <w:rFonts w:ascii="Arial" w:eastAsia="Times New Roman" w:hAnsi="Arial" w:cs="Arial"/>
      <w:color w:val="000000"/>
      <w:szCs w:val="21"/>
      <w:shd w:val="clear" w:color="auto" w:fill="FFFFFF"/>
      <w:lang w:eastAsia="en-GB"/>
    </w:rPr>
  </w:style>
  <w:style w:type="paragraph" w:customStyle="1" w:styleId="EIBTitle">
    <w:name w:val="EIB Title"/>
    <w:basedOn w:val="Normal"/>
    <w:link w:val="EIBTitleChar"/>
    <w:qFormat/>
    <w:rsid w:val="00676808"/>
    <w:pPr>
      <w:spacing w:before="0" w:after="0" w:line="240" w:lineRule="auto"/>
      <w:jc w:val="both"/>
    </w:pPr>
    <w:rPr>
      <w:rFonts w:eastAsia="Times New Roman" w:cs="Arial"/>
      <w:b/>
      <w:bCs/>
      <w:color w:val="auto"/>
      <w:sz w:val="24"/>
      <w:szCs w:val="20"/>
    </w:rPr>
  </w:style>
  <w:style w:type="character" w:customStyle="1" w:styleId="EIBTitleChar">
    <w:name w:val="EIB Title Char"/>
    <w:basedOn w:val="DefaultParagraphFont"/>
    <w:link w:val="EIBTitle"/>
    <w:rsid w:val="00676808"/>
    <w:rPr>
      <w:rFonts w:ascii="Arial" w:eastAsia="Times New Roman" w:hAnsi="Arial" w:cs="Arial"/>
      <w:b/>
      <w:bCs/>
      <w:sz w:val="24"/>
    </w:rPr>
  </w:style>
  <w:style w:type="paragraph" w:customStyle="1" w:styleId="EIBbullets">
    <w:name w:val="EIB bullets"/>
    <w:basedOn w:val="Normal"/>
    <w:link w:val="EIBbulletsChar"/>
    <w:qFormat/>
    <w:rsid w:val="00676808"/>
    <w:pPr>
      <w:numPr>
        <w:numId w:val="3"/>
      </w:numPr>
      <w:spacing w:before="0" w:after="0" w:line="240" w:lineRule="auto"/>
      <w:jc w:val="both"/>
    </w:pPr>
    <w:rPr>
      <w:rFonts w:eastAsia="Times New Roman" w:cs="Arial"/>
      <w:b/>
      <w:color w:val="000000"/>
      <w:sz w:val="21"/>
      <w:szCs w:val="21"/>
    </w:rPr>
  </w:style>
  <w:style w:type="character" w:customStyle="1" w:styleId="EIBbulletsChar">
    <w:name w:val="EIB bullets Char"/>
    <w:basedOn w:val="DefaultParagraphFont"/>
    <w:link w:val="EIBbullets"/>
    <w:rsid w:val="00676808"/>
    <w:rPr>
      <w:rFonts w:ascii="Arial" w:eastAsia="Times New Roman" w:hAnsi="Arial" w:cs="Arial"/>
      <w:b/>
      <w:color w:val="000000"/>
      <w:sz w:val="21"/>
      <w:szCs w:val="21"/>
      <w:lang w:val="es-ES"/>
    </w:rPr>
  </w:style>
  <w:style w:type="paragraph" w:customStyle="1" w:styleId="EIBBackgroundContacts">
    <w:name w:val="EIB Background+Contacts"/>
    <w:basedOn w:val="Normal"/>
    <w:link w:val="EIBBackgroundContactsChar"/>
    <w:qFormat/>
    <w:rsid w:val="00676808"/>
    <w:pPr>
      <w:spacing w:before="0" w:after="0" w:line="240" w:lineRule="auto"/>
      <w:jc w:val="both"/>
    </w:pPr>
    <w:rPr>
      <w:rFonts w:eastAsia="Times New Roman" w:cs="Arial"/>
      <w:b/>
      <w:color w:val="000000"/>
      <w:sz w:val="22"/>
      <w:szCs w:val="22"/>
    </w:rPr>
  </w:style>
  <w:style w:type="character" w:customStyle="1" w:styleId="EIBBackgroundContactsChar">
    <w:name w:val="EIB Background+Contacts Char"/>
    <w:basedOn w:val="DefaultParagraphFont"/>
    <w:link w:val="EIBBackgroundContacts"/>
    <w:rsid w:val="00676808"/>
    <w:rPr>
      <w:rFonts w:ascii="Arial" w:eastAsia="Times New Roman" w:hAnsi="Arial" w:cs="Arial"/>
      <w:b/>
      <w:color w:val="000000"/>
      <w:sz w:val="22"/>
      <w:szCs w:val="22"/>
    </w:rPr>
  </w:style>
  <w:style w:type="character" w:customStyle="1" w:styleId="Heading1Char">
    <w:name w:val="Heading 1 Char"/>
    <w:basedOn w:val="DefaultParagraphFont"/>
    <w:link w:val="Heading1"/>
    <w:uiPriority w:val="9"/>
    <w:rsid w:val="00F605F5"/>
    <w:rPr>
      <w:rFonts w:asciiTheme="majorHAnsi" w:eastAsiaTheme="majorEastAsia" w:hAnsiTheme="majorHAnsi" w:cstheme="majorBidi"/>
      <w:color w:val="365F91" w:themeColor="accent1" w:themeShade="BF"/>
      <w:sz w:val="32"/>
      <w:szCs w:val="32"/>
      <w:lang w:val="es-ES"/>
    </w:rPr>
  </w:style>
  <w:style w:type="character" w:styleId="Strong">
    <w:name w:val="Strong"/>
    <w:qFormat/>
    <w:rsid w:val="00F605F5"/>
    <w:rPr>
      <w:b/>
      <w:bCs/>
    </w:rPr>
  </w:style>
  <w:style w:type="paragraph" w:styleId="ListParagraph">
    <w:name w:val="List Paragraph"/>
    <w:aliases w:val="Numbered Paragraph,# pharagraph,123 List Paragraph,Main numbered paragraph,References,Numbered List Paragraph,Bullets,List Paragraph (numbered (a)),List Paragraph nowy,Liste 1,List_Paragraph,Multilevel para_II,List Paragraph1"/>
    <w:basedOn w:val="Normal"/>
    <w:link w:val="ListParagraphChar"/>
    <w:uiPriority w:val="34"/>
    <w:qFormat/>
    <w:rsid w:val="00F605F5"/>
    <w:pPr>
      <w:spacing w:after="200" w:line="276" w:lineRule="auto"/>
      <w:ind w:left="720"/>
      <w:contextualSpacing/>
    </w:pPr>
    <w:rPr>
      <w:rFonts w:cs="Arial"/>
      <w:lang w:eastAsia="en-GB"/>
    </w:rPr>
  </w:style>
  <w:style w:type="character" w:customStyle="1" w:styleId="ListParagraphChar">
    <w:name w:val="List Paragraph Char"/>
    <w:aliases w:val="Numbered Paragraph Char,# pharagraph Char,123 List Paragraph Char,Main numbered paragraph Char,References Char,Numbered List Paragraph Char,Bullets Char,List Paragraph (numbered (a)) Char,List Paragraph nowy Char,Liste 1 Char"/>
    <w:link w:val="ListParagraph"/>
    <w:uiPriority w:val="34"/>
    <w:qFormat/>
    <w:locked/>
    <w:rsid w:val="00F605F5"/>
    <w:rPr>
      <w:rFonts w:ascii="Arial" w:hAnsi="Arial" w:cs="Arial"/>
      <w:lang w:eastAsia="en-GB"/>
    </w:rPr>
  </w:style>
  <w:style w:type="table" w:styleId="TableGrid">
    <w:name w:val="Table Grid"/>
    <w:basedOn w:val="TableNormal"/>
    <w:uiPriority w:val="59"/>
    <w:rsid w:val="001C2CE7"/>
    <w:pPr>
      <w:spacing w:line="312" w:lineRule="auto"/>
    </w:pPr>
    <w:rPr>
      <w:rFonts w:asciiTheme="minorHAnsi" w:eastAsiaTheme="minorHAnsi" w:hAnsiTheme="minorHAnsi" w:cstheme="minorBidi"/>
      <w:color w:val="000000" w:themeColor="text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 1"/>
    <w:basedOn w:val="Normal"/>
    <w:qFormat/>
    <w:rsid w:val="001C2CE7"/>
    <w:pPr>
      <w:spacing w:before="360"/>
      <w:jc w:val="right"/>
    </w:pPr>
    <w:rPr>
      <w:b/>
      <w:color w:val="1F497D" w:themeColor="text2"/>
      <w:sz w:val="36"/>
      <w:szCs w:val="36"/>
    </w:rPr>
  </w:style>
  <w:style w:type="paragraph" w:styleId="Header">
    <w:name w:val="header"/>
    <w:basedOn w:val="Normal"/>
    <w:link w:val="HeaderChar"/>
    <w:uiPriority w:val="99"/>
    <w:unhideWhenUsed/>
    <w:rsid w:val="001C2CE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C2CE7"/>
    <w:rPr>
      <w:rFonts w:ascii="Arial" w:eastAsiaTheme="minorHAnsi" w:hAnsi="Arial" w:cs="Calibri"/>
      <w:color w:val="000000" w:themeColor="text1"/>
      <w:szCs w:val="24"/>
      <w:lang w:val="es-ES"/>
    </w:rPr>
  </w:style>
  <w:style w:type="paragraph" w:styleId="Footer">
    <w:name w:val="footer"/>
    <w:basedOn w:val="Normal"/>
    <w:link w:val="FooterChar"/>
    <w:uiPriority w:val="99"/>
    <w:unhideWhenUsed/>
    <w:rsid w:val="001C2CE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C2CE7"/>
    <w:rPr>
      <w:rFonts w:ascii="Arial" w:eastAsiaTheme="minorHAnsi" w:hAnsi="Arial" w:cs="Calibri"/>
      <w:color w:val="000000" w:themeColor="text1"/>
      <w:szCs w:val="24"/>
      <w:lang w:val="es-ES"/>
    </w:rPr>
  </w:style>
  <w:style w:type="character" w:styleId="Hyperlink">
    <w:name w:val="Hyperlink"/>
    <w:basedOn w:val="DefaultParagraphFont"/>
    <w:uiPriority w:val="99"/>
    <w:unhideWhenUsed/>
    <w:rsid w:val="00676808"/>
    <w:rPr>
      <w:color w:val="1F497D" w:themeColor="text2"/>
      <w:sz w:val="20"/>
      <w:u w:val="single"/>
    </w:rPr>
  </w:style>
  <w:style w:type="paragraph" w:styleId="NormalWeb">
    <w:name w:val="Normal (Web)"/>
    <w:basedOn w:val="Normal"/>
    <w:uiPriority w:val="99"/>
    <w:unhideWhenUsed/>
    <w:rsid w:val="00676808"/>
    <w:rPr>
      <w:rFonts w:ascii="Times New Roman" w:hAnsi="Times New Roman" w:cs="Times New Roman"/>
    </w:rPr>
  </w:style>
  <w:style w:type="paragraph" w:customStyle="1" w:styleId="Default">
    <w:name w:val="Default"/>
    <w:rsid w:val="00676808"/>
    <w:pPr>
      <w:autoSpaceDE w:val="0"/>
      <w:autoSpaceDN w:val="0"/>
      <w:adjustRightInd w:val="0"/>
    </w:pPr>
    <w:rPr>
      <w:rFonts w:ascii="Myriad Pro" w:eastAsiaTheme="minorHAnsi" w:hAnsi="Myriad Pro" w:cs="Myriad Pro"/>
      <w:color w:val="000000"/>
      <w:sz w:val="24"/>
      <w:szCs w:val="24"/>
    </w:rPr>
  </w:style>
  <w:style w:type="character" w:styleId="UnresolvedMention">
    <w:name w:val="Unresolved Mention"/>
    <w:basedOn w:val="DefaultParagraphFont"/>
    <w:uiPriority w:val="99"/>
    <w:semiHidden/>
    <w:unhideWhenUsed/>
    <w:rsid w:val="00676808"/>
    <w:rPr>
      <w:color w:val="605E5C"/>
      <w:shd w:val="clear" w:color="auto" w:fill="E1DFDD"/>
    </w:rPr>
  </w:style>
  <w:style w:type="character" w:customStyle="1" w:styleId="EIBtitleChar0">
    <w:name w:val="EIB title Char"/>
    <w:basedOn w:val="DefaultParagraphFont"/>
    <w:link w:val="EIBtitle0"/>
    <w:locked/>
    <w:rsid w:val="00361CAA"/>
    <w:rPr>
      <w:rFonts w:ascii="Arial" w:eastAsia="Times New Roman" w:hAnsi="Arial" w:cs="Arial"/>
      <w:b/>
      <w:bCs/>
      <w:sz w:val="24"/>
      <w:lang w:val="es-ES"/>
    </w:rPr>
  </w:style>
  <w:style w:type="paragraph" w:customStyle="1" w:styleId="EIBtitle0">
    <w:name w:val="EIB title"/>
    <w:basedOn w:val="Normal"/>
    <w:link w:val="EIBtitleChar0"/>
    <w:qFormat/>
    <w:rsid w:val="00361CAA"/>
    <w:pPr>
      <w:spacing w:before="0" w:after="0" w:line="240" w:lineRule="auto"/>
    </w:pPr>
    <w:rPr>
      <w:rFonts w:eastAsia="Times New Roman" w:cs="Arial"/>
      <w:b/>
      <w:bCs/>
      <w:color w:val="auto"/>
      <w:sz w:val="24"/>
      <w:szCs w:val="20"/>
    </w:rPr>
  </w:style>
  <w:style w:type="paragraph" w:styleId="Revision">
    <w:name w:val="Revision"/>
    <w:hidden/>
    <w:uiPriority w:val="99"/>
    <w:semiHidden/>
    <w:rsid w:val="0001302F"/>
    <w:rPr>
      <w:rFonts w:ascii="Arial" w:eastAsiaTheme="minorHAnsi" w:hAnsi="Arial" w:cs="Calibri"/>
      <w:color w:val="000000" w:themeColor="text1"/>
      <w:szCs w:val="24"/>
    </w:rPr>
  </w:style>
  <w:style w:type="character" w:styleId="CommentReference">
    <w:name w:val="annotation reference"/>
    <w:basedOn w:val="DefaultParagraphFont"/>
    <w:uiPriority w:val="99"/>
    <w:semiHidden/>
    <w:unhideWhenUsed/>
    <w:rsid w:val="00482BA0"/>
    <w:rPr>
      <w:sz w:val="16"/>
      <w:szCs w:val="16"/>
    </w:rPr>
  </w:style>
  <w:style w:type="paragraph" w:styleId="CommentText">
    <w:name w:val="annotation text"/>
    <w:basedOn w:val="Normal"/>
    <w:link w:val="CommentTextChar"/>
    <w:uiPriority w:val="99"/>
    <w:unhideWhenUsed/>
    <w:rsid w:val="00482BA0"/>
    <w:pPr>
      <w:spacing w:line="240" w:lineRule="auto"/>
    </w:pPr>
    <w:rPr>
      <w:szCs w:val="20"/>
    </w:rPr>
  </w:style>
  <w:style w:type="character" w:customStyle="1" w:styleId="CommentTextChar">
    <w:name w:val="Comment Text Char"/>
    <w:basedOn w:val="DefaultParagraphFont"/>
    <w:link w:val="CommentText"/>
    <w:uiPriority w:val="99"/>
    <w:rsid w:val="00482BA0"/>
    <w:rPr>
      <w:rFonts w:ascii="Arial" w:eastAsiaTheme="minorHAnsi" w:hAnsi="Arial" w:cs="Calibri"/>
      <w:color w:val="000000" w:themeColor="text1"/>
      <w:lang w:val="es-ES"/>
    </w:rPr>
  </w:style>
  <w:style w:type="paragraph" w:styleId="CommentSubject">
    <w:name w:val="annotation subject"/>
    <w:basedOn w:val="CommentText"/>
    <w:next w:val="CommentText"/>
    <w:link w:val="CommentSubjectChar"/>
    <w:uiPriority w:val="99"/>
    <w:semiHidden/>
    <w:unhideWhenUsed/>
    <w:rsid w:val="00482BA0"/>
    <w:rPr>
      <w:b/>
      <w:bCs/>
    </w:rPr>
  </w:style>
  <w:style w:type="character" w:customStyle="1" w:styleId="CommentSubjectChar">
    <w:name w:val="Comment Subject Char"/>
    <w:basedOn w:val="CommentTextChar"/>
    <w:link w:val="CommentSubject"/>
    <w:uiPriority w:val="99"/>
    <w:semiHidden/>
    <w:rsid w:val="00482BA0"/>
    <w:rPr>
      <w:rFonts w:ascii="Arial" w:eastAsiaTheme="minorHAnsi" w:hAnsi="Arial" w:cs="Calibri"/>
      <w:b/>
      <w:bCs/>
      <w:color w:val="000000" w:themeColor="text1"/>
      <w:lang w:val="es-ES"/>
    </w:rPr>
  </w:style>
  <w:style w:type="paragraph" w:customStyle="1" w:styleId="paragraph">
    <w:name w:val="paragraph"/>
    <w:basedOn w:val="Normal"/>
    <w:rsid w:val="008F76E9"/>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8F76E9"/>
  </w:style>
  <w:style w:type="character" w:customStyle="1" w:styleId="eop">
    <w:name w:val="eop"/>
    <w:basedOn w:val="DefaultParagraphFont"/>
    <w:rsid w:val="008F7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75411">
      <w:bodyDiv w:val="1"/>
      <w:marLeft w:val="0"/>
      <w:marRight w:val="0"/>
      <w:marTop w:val="0"/>
      <w:marBottom w:val="0"/>
      <w:divBdr>
        <w:top w:val="none" w:sz="0" w:space="0" w:color="auto"/>
        <w:left w:val="none" w:sz="0" w:space="0" w:color="auto"/>
        <w:bottom w:val="none" w:sz="0" w:space="0" w:color="auto"/>
        <w:right w:val="none" w:sz="0" w:space="0" w:color="auto"/>
      </w:divBdr>
    </w:div>
    <w:div w:id="117116048">
      <w:bodyDiv w:val="1"/>
      <w:marLeft w:val="0"/>
      <w:marRight w:val="0"/>
      <w:marTop w:val="0"/>
      <w:marBottom w:val="0"/>
      <w:divBdr>
        <w:top w:val="none" w:sz="0" w:space="0" w:color="auto"/>
        <w:left w:val="none" w:sz="0" w:space="0" w:color="auto"/>
        <w:bottom w:val="none" w:sz="0" w:space="0" w:color="auto"/>
        <w:right w:val="none" w:sz="0" w:space="0" w:color="auto"/>
      </w:divBdr>
      <w:divsChild>
        <w:div w:id="1358695316">
          <w:marLeft w:val="0"/>
          <w:marRight w:val="0"/>
          <w:marTop w:val="0"/>
          <w:marBottom w:val="0"/>
          <w:divBdr>
            <w:top w:val="none" w:sz="0" w:space="0" w:color="auto"/>
            <w:left w:val="none" w:sz="0" w:space="0" w:color="auto"/>
            <w:bottom w:val="none" w:sz="0" w:space="0" w:color="auto"/>
            <w:right w:val="none" w:sz="0" w:space="0" w:color="auto"/>
          </w:divBdr>
        </w:div>
        <w:div w:id="1022560425">
          <w:marLeft w:val="0"/>
          <w:marRight w:val="0"/>
          <w:marTop w:val="0"/>
          <w:marBottom w:val="0"/>
          <w:divBdr>
            <w:top w:val="none" w:sz="0" w:space="0" w:color="auto"/>
            <w:left w:val="none" w:sz="0" w:space="0" w:color="auto"/>
            <w:bottom w:val="none" w:sz="0" w:space="0" w:color="auto"/>
            <w:right w:val="none" w:sz="0" w:space="0" w:color="auto"/>
          </w:divBdr>
        </w:div>
        <w:div w:id="1429275063">
          <w:marLeft w:val="0"/>
          <w:marRight w:val="0"/>
          <w:marTop w:val="0"/>
          <w:marBottom w:val="0"/>
          <w:divBdr>
            <w:top w:val="none" w:sz="0" w:space="0" w:color="auto"/>
            <w:left w:val="none" w:sz="0" w:space="0" w:color="auto"/>
            <w:bottom w:val="none" w:sz="0" w:space="0" w:color="auto"/>
            <w:right w:val="none" w:sz="0" w:space="0" w:color="auto"/>
          </w:divBdr>
        </w:div>
        <w:div w:id="1344825258">
          <w:marLeft w:val="0"/>
          <w:marRight w:val="0"/>
          <w:marTop w:val="0"/>
          <w:marBottom w:val="0"/>
          <w:divBdr>
            <w:top w:val="none" w:sz="0" w:space="0" w:color="auto"/>
            <w:left w:val="none" w:sz="0" w:space="0" w:color="auto"/>
            <w:bottom w:val="none" w:sz="0" w:space="0" w:color="auto"/>
            <w:right w:val="none" w:sz="0" w:space="0" w:color="auto"/>
          </w:divBdr>
        </w:div>
        <w:div w:id="148835534">
          <w:marLeft w:val="0"/>
          <w:marRight w:val="0"/>
          <w:marTop w:val="0"/>
          <w:marBottom w:val="0"/>
          <w:divBdr>
            <w:top w:val="none" w:sz="0" w:space="0" w:color="auto"/>
            <w:left w:val="none" w:sz="0" w:space="0" w:color="auto"/>
            <w:bottom w:val="none" w:sz="0" w:space="0" w:color="auto"/>
            <w:right w:val="none" w:sz="0" w:space="0" w:color="auto"/>
          </w:divBdr>
        </w:div>
        <w:div w:id="1389837191">
          <w:marLeft w:val="0"/>
          <w:marRight w:val="0"/>
          <w:marTop w:val="0"/>
          <w:marBottom w:val="0"/>
          <w:divBdr>
            <w:top w:val="none" w:sz="0" w:space="0" w:color="auto"/>
            <w:left w:val="none" w:sz="0" w:space="0" w:color="auto"/>
            <w:bottom w:val="none" w:sz="0" w:space="0" w:color="auto"/>
            <w:right w:val="none" w:sz="0" w:space="0" w:color="auto"/>
          </w:divBdr>
        </w:div>
        <w:div w:id="1334720588">
          <w:marLeft w:val="0"/>
          <w:marRight w:val="0"/>
          <w:marTop w:val="0"/>
          <w:marBottom w:val="0"/>
          <w:divBdr>
            <w:top w:val="none" w:sz="0" w:space="0" w:color="auto"/>
            <w:left w:val="none" w:sz="0" w:space="0" w:color="auto"/>
            <w:bottom w:val="none" w:sz="0" w:space="0" w:color="auto"/>
            <w:right w:val="none" w:sz="0" w:space="0" w:color="auto"/>
          </w:divBdr>
        </w:div>
        <w:div w:id="1671371635">
          <w:marLeft w:val="0"/>
          <w:marRight w:val="0"/>
          <w:marTop w:val="0"/>
          <w:marBottom w:val="0"/>
          <w:divBdr>
            <w:top w:val="none" w:sz="0" w:space="0" w:color="auto"/>
            <w:left w:val="none" w:sz="0" w:space="0" w:color="auto"/>
            <w:bottom w:val="none" w:sz="0" w:space="0" w:color="auto"/>
            <w:right w:val="none" w:sz="0" w:space="0" w:color="auto"/>
          </w:divBdr>
        </w:div>
        <w:div w:id="375469837">
          <w:marLeft w:val="0"/>
          <w:marRight w:val="0"/>
          <w:marTop w:val="0"/>
          <w:marBottom w:val="0"/>
          <w:divBdr>
            <w:top w:val="none" w:sz="0" w:space="0" w:color="auto"/>
            <w:left w:val="none" w:sz="0" w:space="0" w:color="auto"/>
            <w:bottom w:val="none" w:sz="0" w:space="0" w:color="auto"/>
            <w:right w:val="none" w:sz="0" w:space="0" w:color="auto"/>
          </w:divBdr>
        </w:div>
        <w:div w:id="140927673">
          <w:marLeft w:val="0"/>
          <w:marRight w:val="0"/>
          <w:marTop w:val="0"/>
          <w:marBottom w:val="0"/>
          <w:divBdr>
            <w:top w:val="none" w:sz="0" w:space="0" w:color="auto"/>
            <w:left w:val="none" w:sz="0" w:space="0" w:color="auto"/>
            <w:bottom w:val="none" w:sz="0" w:space="0" w:color="auto"/>
            <w:right w:val="none" w:sz="0" w:space="0" w:color="auto"/>
          </w:divBdr>
        </w:div>
        <w:div w:id="1876040761">
          <w:marLeft w:val="0"/>
          <w:marRight w:val="0"/>
          <w:marTop w:val="0"/>
          <w:marBottom w:val="0"/>
          <w:divBdr>
            <w:top w:val="none" w:sz="0" w:space="0" w:color="auto"/>
            <w:left w:val="none" w:sz="0" w:space="0" w:color="auto"/>
            <w:bottom w:val="none" w:sz="0" w:space="0" w:color="auto"/>
            <w:right w:val="none" w:sz="0" w:space="0" w:color="auto"/>
          </w:divBdr>
        </w:div>
        <w:div w:id="915088366">
          <w:marLeft w:val="0"/>
          <w:marRight w:val="0"/>
          <w:marTop w:val="0"/>
          <w:marBottom w:val="0"/>
          <w:divBdr>
            <w:top w:val="none" w:sz="0" w:space="0" w:color="auto"/>
            <w:left w:val="none" w:sz="0" w:space="0" w:color="auto"/>
            <w:bottom w:val="none" w:sz="0" w:space="0" w:color="auto"/>
            <w:right w:val="none" w:sz="0" w:space="0" w:color="auto"/>
          </w:divBdr>
        </w:div>
        <w:div w:id="1841307187">
          <w:marLeft w:val="0"/>
          <w:marRight w:val="0"/>
          <w:marTop w:val="0"/>
          <w:marBottom w:val="0"/>
          <w:divBdr>
            <w:top w:val="none" w:sz="0" w:space="0" w:color="auto"/>
            <w:left w:val="none" w:sz="0" w:space="0" w:color="auto"/>
            <w:bottom w:val="none" w:sz="0" w:space="0" w:color="auto"/>
            <w:right w:val="none" w:sz="0" w:space="0" w:color="auto"/>
          </w:divBdr>
        </w:div>
        <w:div w:id="155266678">
          <w:marLeft w:val="0"/>
          <w:marRight w:val="0"/>
          <w:marTop w:val="0"/>
          <w:marBottom w:val="0"/>
          <w:divBdr>
            <w:top w:val="none" w:sz="0" w:space="0" w:color="auto"/>
            <w:left w:val="none" w:sz="0" w:space="0" w:color="auto"/>
            <w:bottom w:val="none" w:sz="0" w:space="0" w:color="auto"/>
            <w:right w:val="none" w:sz="0" w:space="0" w:color="auto"/>
          </w:divBdr>
        </w:div>
        <w:div w:id="1855924073">
          <w:marLeft w:val="0"/>
          <w:marRight w:val="0"/>
          <w:marTop w:val="0"/>
          <w:marBottom w:val="0"/>
          <w:divBdr>
            <w:top w:val="none" w:sz="0" w:space="0" w:color="auto"/>
            <w:left w:val="none" w:sz="0" w:space="0" w:color="auto"/>
            <w:bottom w:val="none" w:sz="0" w:space="0" w:color="auto"/>
            <w:right w:val="none" w:sz="0" w:space="0" w:color="auto"/>
          </w:divBdr>
        </w:div>
        <w:div w:id="1909999835">
          <w:marLeft w:val="0"/>
          <w:marRight w:val="0"/>
          <w:marTop w:val="0"/>
          <w:marBottom w:val="0"/>
          <w:divBdr>
            <w:top w:val="none" w:sz="0" w:space="0" w:color="auto"/>
            <w:left w:val="none" w:sz="0" w:space="0" w:color="auto"/>
            <w:bottom w:val="none" w:sz="0" w:space="0" w:color="auto"/>
            <w:right w:val="none" w:sz="0" w:space="0" w:color="auto"/>
          </w:divBdr>
        </w:div>
      </w:divsChild>
    </w:div>
    <w:div w:id="229539347">
      <w:bodyDiv w:val="1"/>
      <w:marLeft w:val="0"/>
      <w:marRight w:val="0"/>
      <w:marTop w:val="0"/>
      <w:marBottom w:val="0"/>
      <w:divBdr>
        <w:top w:val="none" w:sz="0" w:space="0" w:color="auto"/>
        <w:left w:val="none" w:sz="0" w:space="0" w:color="auto"/>
        <w:bottom w:val="none" w:sz="0" w:space="0" w:color="auto"/>
        <w:right w:val="none" w:sz="0" w:space="0" w:color="auto"/>
      </w:divBdr>
    </w:div>
    <w:div w:id="318656972">
      <w:bodyDiv w:val="1"/>
      <w:marLeft w:val="0"/>
      <w:marRight w:val="0"/>
      <w:marTop w:val="0"/>
      <w:marBottom w:val="0"/>
      <w:divBdr>
        <w:top w:val="none" w:sz="0" w:space="0" w:color="auto"/>
        <w:left w:val="none" w:sz="0" w:space="0" w:color="auto"/>
        <w:bottom w:val="none" w:sz="0" w:space="0" w:color="auto"/>
        <w:right w:val="none" w:sz="0" w:space="0" w:color="auto"/>
      </w:divBdr>
    </w:div>
    <w:div w:id="366877516">
      <w:bodyDiv w:val="1"/>
      <w:marLeft w:val="0"/>
      <w:marRight w:val="0"/>
      <w:marTop w:val="0"/>
      <w:marBottom w:val="0"/>
      <w:divBdr>
        <w:top w:val="none" w:sz="0" w:space="0" w:color="auto"/>
        <w:left w:val="none" w:sz="0" w:space="0" w:color="auto"/>
        <w:bottom w:val="none" w:sz="0" w:space="0" w:color="auto"/>
        <w:right w:val="none" w:sz="0" w:space="0" w:color="auto"/>
      </w:divBdr>
    </w:div>
    <w:div w:id="463617750">
      <w:bodyDiv w:val="1"/>
      <w:marLeft w:val="0"/>
      <w:marRight w:val="0"/>
      <w:marTop w:val="0"/>
      <w:marBottom w:val="0"/>
      <w:divBdr>
        <w:top w:val="none" w:sz="0" w:space="0" w:color="auto"/>
        <w:left w:val="none" w:sz="0" w:space="0" w:color="auto"/>
        <w:bottom w:val="none" w:sz="0" w:space="0" w:color="auto"/>
        <w:right w:val="none" w:sz="0" w:space="0" w:color="auto"/>
      </w:divBdr>
      <w:divsChild>
        <w:div w:id="74521744">
          <w:marLeft w:val="0"/>
          <w:marRight w:val="0"/>
          <w:marTop w:val="0"/>
          <w:marBottom w:val="0"/>
          <w:divBdr>
            <w:top w:val="none" w:sz="0" w:space="0" w:color="auto"/>
            <w:left w:val="none" w:sz="0" w:space="0" w:color="auto"/>
            <w:bottom w:val="none" w:sz="0" w:space="0" w:color="auto"/>
            <w:right w:val="none" w:sz="0" w:space="0" w:color="auto"/>
          </w:divBdr>
        </w:div>
        <w:div w:id="1400203406">
          <w:marLeft w:val="0"/>
          <w:marRight w:val="0"/>
          <w:marTop w:val="0"/>
          <w:marBottom w:val="0"/>
          <w:divBdr>
            <w:top w:val="none" w:sz="0" w:space="0" w:color="auto"/>
            <w:left w:val="none" w:sz="0" w:space="0" w:color="auto"/>
            <w:bottom w:val="none" w:sz="0" w:space="0" w:color="auto"/>
            <w:right w:val="none" w:sz="0" w:space="0" w:color="auto"/>
          </w:divBdr>
        </w:div>
        <w:div w:id="668754722">
          <w:marLeft w:val="0"/>
          <w:marRight w:val="0"/>
          <w:marTop w:val="0"/>
          <w:marBottom w:val="0"/>
          <w:divBdr>
            <w:top w:val="none" w:sz="0" w:space="0" w:color="auto"/>
            <w:left w:val="none" w:sz="0" w:space="0" w:color="auto"/>
            <w:bottom w:val="none" w:sz="0" w:space="0" w:color="auto"/>
            <w:right w:val="none" w:sz="0" w:space="0" w:color="auto"/>
          </w:divBdr>
        </w:div>
        <w:div w:id="790974899">
          <w:marLeft w:val="0"/>
          <w:marRight w:val="0"/>
          <w:marTop w:val="0"/>
          <w:marBottom w:val="0"/>
          <w:divBdr>
            <w:top w:val="none" w:sz="0" w:space="0" w:color="auto"/>
            <w:left w:val="none" w:sz="0" w:space="0" w:color="auto"/>
            <w:bottom w:val="none" w:sz="0" w:space="0" w:color="auto"/>
            <w:right w:val="none" w:sz="0" w:space="0" w:color="auto"/>
          </w:divBdr>
        </w:div>
        <w:div w:id="1473596721">
          <w:marLeft w:val="0"/>
          <w:marRight w:val="0"/>
          <w:marTop w:val="0"/>
          <w:marBottom w:val="0"/>
          <w:divBdr>
            <w:top w:val="none" w:sz="0" w:space="0" w:color="auto"/>
            <w:left w:val="none" w:sz="0" w:space="0" w:color="auto"/>
            <w:bottom w:val="none" w:sz="0" w:space="0" w:color="auto"/>
            <w:right w:val="none" w:sz="0" w:space="0" w:color="auto"/>
          </w:divBdr>
        </w:div>
        <w:div w:id="2096438545">
          <w:marLeft w:val="0"/>
          <w:marRight w:val="0"/>
          <w:marTop w:val="0"/>
          <w:marBottom w:val="0"/>
          <w:divBdr>
            <w:top w:val="none" w:sz="0" w:space="0" w:color="auto"/>
            <w:left w:val="none" w:sz="0" w:space="0" w:color="auto"/>
            <w:bottom w:val="none" w:sz="0" w:space="0" w:color="auto"/>
            <w:right w:val="none" w:sz="0" w:space="0" w:color="auto"/>
          </w:divBdr>
        </w:div>
        <w:div w:id="741174767">
          <w:marLeft w:val="0"/>
          <w:marRight w:val="0"/>
          <w:marTop w:val="0"/>
          <w:marBottom w:val="0"/>
          <w:divBdr>
            <w:top w:val="none" w:sz="0" w:space="0" w:color="auto"/>
            <w:left w:val="none" w:sz="0" w:space="0" w:color="auto"/>
            <w:bottom w:val="none" w:sz="0" w:space="0" w:color="auto"/>
            <w:right w:val="none" w:sz="0" w:space="0" w:color="auto"/>
          </w:divBdr>
        </w:div>
        <w:div w:id="317420689">
          <w:marLeft w:val="0"/>
          <w:marRight w:val="0"/>
          <w:marTop w:val="0"/>
          <w:marBottom w:val="0"/>
          <w:divBdr>
            <w:top w:val="none" w:sz="0" w:space="0" w:color="auto"/>
            <w:left w:val="none" w:sz="0" w:space="0" w:color="auto"/>
            <w:bottom w:val="none" w:sz="0" w:space="0" w:color="auto"/>
            <w:right w:val="none" w:sz="0" w:space="0" w:color="auto"/>
          </w:divBdr>
        </w:div>
        <w:div w:id="103043507">
          <w:marLeft w:val="0"/>
          <w:marRight w:val="0"/>
          <w:marTop w:val="0"/>
          <w:marBottom w:val="0"/>
          <w:divBdr>
            <w:top w:val="none" w:sz="0" w:space="0" w:color="auto"/>
            <w:left w:val="none" w:sz="0" w:space="0" w:color="auto"/>
            <w:bottom w:val="none" w:sz="0" w:space="0" w:color="auto"/>
            <w:right w:val="none" w:sz="0" w:space="0" w:color="auto"/>
          </w:divBdr>
        </w:div>
        <w:div w:id="1318460399">
          <w:marLeft w:val="0"/>
          <w:marRight w:val="0"/>
          <w:marTop w:val="0"/>
          <w:marBottom w:val="0"/>
          <w:divBdr>
            <w:top w:val="none" w:sz="0" w:space="0" w:color="auto"/>
            <w:left w:val="none" w:sz="0" w:space="0" w:color="auto"/>
            <w:bottom w:val="none" w:sz="0" w:space="0" w:color="auto"/>
            <w:right w:val="none" w:sz="0" w:space="0" w:color="auto"/>
          </w:divBdr>
        </w:div>
        <w:div w:id="855002160">
          <w:marLeft w:val="0"/>
          <w:marRight w:val="0"/>
          <w:marTop w:val="0"/>
          <w:marBottom w:val="0"/>
          <w:divBdr>
            <w:top w:val="none" w:sz="0" w:space="0" w:color="auto"/>
            <w:left w:val="none" w:sz="0" w:space="0" w:color="auto"/>
            <w:bottom w:val="none" w:sz="0" w:space="0" w:color="auto"/>
            <w:right w:val="none" w:sz="0" w:space="0" w:color="auto"/>
          </w:divBdr>
        </w:div>
        <w:div w:id="1736970545">
          <w:marLeft w:val="0"/>
          <w:marRight w:val="0"/>
          <w:marTop w:val="0"/>
          <w:marBottom w:val="0"/>
          <w:divBdr>
            <w:top w:val="none" w:sz="0" w:space="0" w:color="auto"/>
            <w:left w:val="none" w:sz="0" w:space="0" w:color="auto"/>
            <w:bottom w:val="none" w:sz="0" w:space="0" w:color="auto"/>
            <w:right w:val="none" w:sz="0" w:space="0" w:color="auto"/>
          </w:divBdr>
        </w:div>
        <w:div w:id="360014620">
          <w:marLeft w:val="0"/>
          <w:marRight w:val="0"/>
          <w:marTop w:val="0"/>
          <w:marBottom w:val="0"/>
          <w:divBdr>
            <w:top w:val="none" w:sz="0" w:space="0" w:color="auto"/>
            <w:left w:val="none" w:sz="0" w:space="0" w:color="auto"/>
            <w:bottom w:val="none" w:sz="0" w:space="0" w:color="auto"/>
            <w:right w:val="none" w:sz="0" w:space="0" w:color="auto"/>
          </w:divBdr>
        </w:div>
        <w:div w:id="1136024246">
          <w:marLeft w:val="0"/>
          <w:marRight w:val="0"/>
          <w:marTop w:val="0"/>
          <w:marBottom w:val="0"/>
          <w:divBdr>
            <w:top w:val="none" w:sz="0" w:space="0" w:color="auto"/>
            <w:left w:val="none" w:sz="0" w:space="0" w:color="auto"/>
            <w:bottom w:val="none" w:sz="0" w:space="0" w:color="auto"/>
            <w:right w:val="none" w:sz="0" w:space="0" w:color="auto"/>
          </w:divBdr>
        </w:div>
        <w:div w:id="185873944">
          <w:marLeft w:val="0"/>
          <w:marRight w:val="0"/>
          <w:marTop w:val="0"/>
          <w:marBottom w:val="0"/>
          <w:divBdr>
            <w:top w:val="none" w:sz="0" w:space="0" w:color="auto"/>
            <w:left w:val="none" w:sz="0" w:space="0" w:color="auto"/>
            <w:bottom w:val="none" w:sz="0" w:space="0" w:color="auto"/>
            <w:right w:val="none" w:sz="0" w:space="0" w:color="auto"/>
          </w:divBdr>
        </w:div>
        <w:div w:id="1519466998">
          <w:marLeft w:val="0"/>
          <w:marRight w:val="0"/>
          <w:marTop w:val="0"/>
          <w:marBottom w:val="0"/>
          <w:divBdr>
            <w:top w:val="none" w:sz="0" w:space="0" w:color="auto"/>
            <w:left w:val="none" w:sz="0" w:space="0" w:color="auto"/>
            <w:bottom w:val="none" w:sz="0" w:space="0" w:color="auto"/>
            <w:right w:val="none" w:sz="0" w:space="0" w:color="auto"/>
          </w:divBdr>
        </w:div>
      </w:divsChild>
    </w:div>
    <w:div w:id="481196258">
      <w:bodyDiv w:val="1"/>
      <w:marLeft w:val="0"/>
      <w:marRight w:val="0"/>
      <w:marTop w:val="0"/>
      <w:marBottom w:val="0"/>
      <w:divBdr>
        <w:top w:val="none" w:sz="0" w:space="0" w:color="auto"/>
        <w:left w:val="none" w:sz="0" w:space="0" w:color="auto"/>
        <w:bottom w:val="none" w:sz="0" w:space="0" w:color="auto"/>
        <w:right w:val="none" w:sz="0" w:space="0" w:color="auto"/>
      </w:divBdr>
    </w:div>
    <w:div w:id="544874959">
      <w:bodyDiv w:val="1"/>
      <w:marLeft w:val="0"/>
      <w:marRight w:val="0"/>
      <w:marTop w:val="0"/>
      <w:marBottom w:val="0"/>
      <w:divBdr>
        <w:top w:val="none" w:sz="0" w:space="0" w:color="auto"/>
        <w:left w:val="none" w:sz="0" w:space="0" w:color="auto"/>
        <w:bottom w:val="none" w:sz="0" w:space="0" w:color="auto"/>
        <w:right w:val="none" w:sz="0" w:space="0" w:color="auto"/>
      </w:divBdr>
    </w:div>
    <w:div w:id="630718882">
      <w:bodyDiv w:val="1"/>
      <w:marLeft w:val="0"/>
      <w:marRight w:val="0"/>
      <w:marTop w:val="0"/>
      <w:marBottom w:val="0"/>
      <w:divBdr>
        <w:top w:val="none" w:sz="0" w:space="0" w:color="auto"/>
        <w:left w:val="none" w:sz="0" w:space="0" w:color="auto"/>
        <w:bottom w:val="none" w:sz="0" w:space="0" w:color="auto"/>
        <w:right w:val="none" w:sz="0" w:space="0" w:color="auto"/>
      </w:divBdr>
    </w:div>
    <w:div w:id="639072901">
      <w:bodyDiv w:val="1"/>
      <w:marLeft w:val="0"/>
      <w:marRight w:val="0"/>
      <w:marTop w:val="0"/>
      <w:marBottom w:val="0"/>
      <w:divBdr>
        <w:top w:val="none" w:sz="0" w:space="0" w:color="auto"/>
        <w:left w:val="none" w:sz="0" w:space="0" w:color="auto"/>
        <w:bottom w:val="none" w:sz="0" w:space="0" w:color="auto"/>
        <w:right w:val="none" w:sz="0" w:space="0" w:color="auto"/>
      </w:divBdr>
    </w:div>
    <w:div w:id="691616428">
      <w:bodyDiv w:val="1"/>
      <w:marLeft w:val="0"/>
      <w:marRight w:val="0"/>
      <w:marTop w:val="0"/>
      <w:marBottom w:val="0"/>
      <w:divBdr>
        <w:top w:val="none" w:sz="0" w:space="0" w:color="auto"/>
        <w:left w:val="none" w:sz="0" w:space="0" w:color="auto"/>
        <w:bottom w:val="none" w:sz="0" w:space="0" w:color="auto"/>
        <w:right w:val="none" w:sz="0" w:space="0" w:color="auto"/>
      </w:divBdr>
      <w:divsChild>
        <w:div w:id="1714424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469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1757535">
      <w:bodyDiv w:val="1"/>
      <w:marLeft w:val="0"/>
      <w:marRight w:val="0"/>
      <w:marTop w:val="0"/>
      <w:marBottom w:val="0"/>
      <w:divBdr>
        <w:top w:val="none" w:sz="0" w:space="0" w:color="auto"/>
        <w:left w:val="none" w:sz="0" w:space="0" w:color="auto"/>
        <w:bottom w:val="none" w:sz="0" w:space="0" w:color="auto"/>
        <w:right w:val="none" w:sz="0" w:space="0" w:color="auto"/>
      </w:divBdr>
    </w:div>
    <w:div w:id="816536423">
      <w:bodyDiv w:val="1"/>
      <w:marLeft w:val="0"/>
      <w:marRight w:val="0"/>
      <w:marTop w:val="0"/>
      <w:marBottom w:val="0"/>
      <w:divBdr>
        <w:top w:val="none" w:sz="0" w:space="0" w:color="auto"/>
        <w:left w:val="none" w:sz="0" w:space="0" w:color="auto"/>
        <w:bottom w:val="none" w:sz="0" w:space="0" w:color="auto"/>
        <w:right w:val="none" w:sz="0" w:space="0" w:color="auto"/>
      </w:divBdr>
    </w:div>
    <w:div w:id="820537786">
      <w:bodyDiv w:val="1"/>
      <w:marLeft w:val="0"/>
      <w:marRight w:val="0"/>
      <w:marTop w:val="0"/>
      <w:marBottom w:val="0"/>
      <w:divBdr>
        <w:top w:val="none" w:sz="0" w:space="0" w:color="auto"/>
        <w:left w:val="none" w:sz="0" w:space="0" w:color="auto"/>
        <w:bottom w:val="none" w:sz="0" w:space="0" w:color="auto"/>
        <w:right w:val="none" w:sz="0" w:space="0" w:color="auto"/>
      </w:divBdr>
    </w:div>
    <w:div w:id="1231041327">
      <w:bodyDiv w:val="1"/>
      <w:marLeft w:val="0"/>
      <w:marRight w:val="0"/>
      <w:marTop w:val="0"/>
      <w:marBottom w:val="0"/>
      <w:divBdr>
        <w:top w:val="none" w:sz="0" w:space="0" w:color="auto"/>
        <w:left w:val="none" w:sz="0" w:space="0" w:color="auto"/>
        <w:bottom w:val="none" w:sz="0" w:space="0" w:color="auto"/>
        <w:right w:val="none" w:sz="0" w:space="0" w:color="auto"/>
      </w:divBdr>
    </w:div>
    <w:div w:id="1311668339">
      <w:bodyDiv w:val="1"/>
      <w:marLeft w:val="0"/>
      <w:marRight w:val="0"/>
      <w:marTop w:val="0"/>
      <w:marBottom w:val="0"/>
      <w:divBdr>
        <w:top w:val="none" w:sz="0" w:space="0" w:color="auto"/>
        <w:left w:val="none" w:sz="0" w:space="0" w:color="auto"/>
        <w:bottom w:val="none" w:sz="0" w:space="0" w:color="auto"/>
        <w:right w:val="none" w:sz="0" w:space="0" w:color="auto"/>
      </w:divBdr>
    </w:div>
    <w:div w:id="1331954363">
      <w:bodyDiv w:val="1"/>
      <w:marLeft w:val="0"/>
      <w:marRight w:val="0"/>
      <w:marTop w:val="0"/>
      <w:marBottom w:val="0"/>
      <w:divBdr>
        <w:top w:val="none" w:sz="0" w:space="0" w:color="auto"/>
        <w:left w:val="none" w:sz="0" w:space="0" w:color="auto"/>
        <w:bottom w:val="none" w:sz="0" w:space="0" w:color="auto"/>
        <w:right w:val="none" w:sz="0" w:space="0" w:color="auto"/>
      </w:divBdr>
    </w:div>
    <w:div w:id="1364748228">
      <w:bodyDiv w:val="1"/>
      <w:marLeft w:val="0"/>
      <w:marRight w:val="0"/>
      <w:marTop w:val="0"/>
      <w:marBottom w:val="0"/>
      <w:divBdr>
        <w:top w:val="none" w:sz="0" w:space="0" w:color="auto"/>
        <w:left w:val="none" w:sz="0" w:space="0" w:color="auto"/>
        <w:bottom w:val="none" w:sz="0" w:space="0" w:color="auto"/>
        <w:right w:val="none" w:sz="0" w:space="0" w:color="auto"/>
      </w:divBdr>
    </w:div>
    <w:div w:id="1964529751">
      <w:bodyDiv w:val="1"/>
      <w:marLeft w:val="0"/>
      <w:marRight w:val="0"/>
      <w:marTop w:val="0"/>
      <w:marBottom w:val="0"/>
      <w:divBdr>
        <w:top w:val="none" w:sz="0" w:space="0" w:color="auto"/>
        <w:left w:val="none" w:sz="0" w:space="0" w:color="auto"/>
        <w:bottom w:val="none" w:sz="0" w:space="0" w:color="auto"/>
        <w:right w:val="none" w:sz="0" w:space="0" w:color="auto"/>
      </w:divBdr>
    </w:div>
    <w:div w:id="1969705111">
      <w:bodyDiv w:val="1"/>
      <w:marLeft w:val="0"/>
      <w:marRight w:val="0"/>
      <w:marTop w:val="0"/>
      <w:marBottom w:val="0"/>
      <w:divBdr>
        <w:top w:val="none" w:sz="0" w:space="0" w:color="auto"/>
        <w:left w:val="none" w:sz="0" w:space="0" w:color="auto"/>
        <w:bottom w:val="none" w:sz="0" w:space="0" w:color="auto"/>
        <w:right w:val="none" w:sz="0" w:space="0" w:color="auto"/>
      </w:divBdr>
    </w:div>
    <w:div w:id="1989354975">
      <w:bodyDiv w:val="1"/>
      <w:marLeft w:val="0"/>
      <w:marRight w:val="0"/>
      <w:marTop w:val="0"/>
      <w:marBottom w:val="0"/>
      <w:divBdr>
        <w:top w:val="none" w:sz="0" w:space="0" w:color="auto"/>
        <w:left w:val="none" w:sz="0" w:space="0" w:color="auto"/>
        <w:bottom w:val="none" w:sz="0" w:space="0" w:color="auto"/>
        <w:right w:val="none" w:sz="0" w:space="0" w:color="auto"/>
      </w:divBdr>
      <w:divsChild>
        <w:div w:id="687944940">
          <w:marLeft w:val="0"/>
          <w:marRight w:val="0"/>
          <w:marTop w:val="0"/>
          <w:marBottom w:val="0"/>
          <w:divBdr>
            <w:top w:val="none" w:sz="0" w:space="0" w:color="auto"/>
            <w:left w:val="none" w:sz="0" w:space="0" w:color="auto"/>
            <w:bottom w:val="none" w:sz="0" w:space="0" w:color="auto"/>
            <w:right w:val="none" w:sz="0" w:space="0" w:color="auto"/>
          </w:divBdr>
        </w:div>
        <w:div w:id="1546285253">
          <w:marLeft w:val="0"/>
          <w:marRight w:val="0"/>
          <w:marTop w:val="0"/>
          <w:marBottom w:val="0"/>
          <w:divBdr>
            <w:top w:val="none" w:sz="0" w:space="0" w:color="auto"/>
            <w:left w:val="none" w:sz="0" w:space="0" w:color="auto"/>
            <w:bottom w:val="none" w:sz="0" w:space="0" w:color="auto"/>
            <w:right w:val="none" w:sz="0" w:space="0" w:color="auto"/>
          </w:divBdr>
        </w:div>
        <w:div w:id="1867713300">
          <w:marLeft w:val="0"/>
          <w:marRight w:val="0"/>
          <w:marTop w:val="0"/>
          <w:marBottom w:val="0"/>
          <w:divBdr>
            <w:top w:val="none" w:sz="0" w:space="0" w:color="auto"/>
            <w:left w:val="none" w:sz="0" w:space="0" w:color="auto"/>
            <w:bottom w:val="none" w:sz="0" w:space="0" w:color="auto"/>
            <w:right w:val="none" w:sz="0" w:space="0" w:color="auto"/>
          </w:divBdr>
        </w:div>
        <w:div w:id="51314712">
          <w:marLeft w:val="0"/>
          <w:marRight w:val="0"/>
          <w:marTop w:val="0"/>
          <w:marBottom w:val="0"/>
          <w:divBdr>
            <w:top w:val="none" w:sz="0" w:space="0" w:color="auto"/>
            <w:left w:val="none" w:sz="0" w:space="0" w:color="auto"/>
            <w:bottom w:val="none" w:sz="0" w:space="0" w:color="auto"/>
            <w:right w:val="none" w:sz="0" w:space="0" w:color="auto"/>
          </w:divBdr>
        </w:div>
        <w:div w:id="339282414">
          <w:marLeft w:val="0"/>
          <w:marRight w:val="0"/>
          <w:marTop w:val="0"/>
          <w:marBottom w:val="0"/>
          <w:divBdr>
            <w:top w:val="none" w:sz="0" w:space="0" w:color="auto"/>
            <w:left w:val="none" w:sz="0" w:space="0" w:color="auto"/>
            <w:bottom w:val="none" w:sz="0" w:space="0" w:color="auto"/>
            <w:right w:val="none" w:sz="0" w:space="0" w:color="auto"/>
          </w:divBdr>
        </w:div>
        <w:div w:id="2094350598">
          <w:marLeft w:val="0"/>
          <w:marRight w:val="0"/>
          <w:marTop w:val="0"/>
          <w:marBottom w:val="0"/>
          <w:divBdr>
            <w:top w:val="none" w:sz="0" w:space="0" w:color="auto"/>
            <w:left w:val="none" w:sz="0" w:space="0" w:color="auto"/>
            <w:bottom w:val="none" w:sz="0" w:space="0" w:color="auto"/>
            <w:right w:val="none" w:sz="0" w:space="0" w:color="auto"/>
          </w:divBdr>
        </w:div>
        <w:div w:id="436144872">
          <w:marLeft w:val="0"/>
          <w:marRight w:val="0"/>
          <w:marTop w:val="0"/>
          <w:marBottom w:val="0"/>
          <w:divBdr>
            <w:top w:val="none" w:sz="0" w:space="0" w:color="auto"/>
            <w:left w:val="none" w:sz="0" w:space="0" w:color="auto"/>
            <w:bottom w:val="none" w:sz="0" w:space="0" w:color="auto"/>
            <w:right w:val="none" w:sz="0" w:space="0" w:color="auto"/>
          </w:divBdr>
        </w:div>
        <w:div w:id="1823768551">
          <w:marLeft w:val="0"/>
          <w:marRight w:val="0"/>
          <w:marTop w:val="0"/>
          <w:marBottom w:val="0"/>
          <w:divBdr>
            <w:top w:val="none" w:sz="0" w:space="0" w:color="auto"/>
            <w:left w:val="none" w:sz="0" w:space="0" w:color="auto"/>
            <w:bottom w:val="none" w:sz="0" w:space="0" w:color="auto"/>
            <w:right w:val="none" w:sz="0" w:space="0" w:color="auto"/>
          </w:divBdr>
        </w:div>
        <w:div w:id="1999070401">
          <w:marLeft w:val="0"/>
          <w:marRight w:val="0"/>
          <w:marTop w:val="0"/>
          <w:marBottom w:val="0"/>
          <w:divBdr>
            <w:top w:val="none" w:sz="0" w:space="0" w:color="auto"/>
            <w:left w:val="none" w:sz="0" w:space="0" w:color="auto"/>
            <w:bottom w:val="none" w:sz="0" w:space="0" w:color="auto"/>
            <w:right w:val="none" w:sz="0" w:space="0" w:color="auto"/>
          </w:divBdr>
        </w:div>
        <w:div w:id="1502507946">
          <w:marLeft w:val="0"/>
          <w:marRight w:val="0"/>
          <w:marTop w:val="0"/>
          <w:marBottom w:val="0"/>
          <w:divBdr>
            <w:top w:val="none" w:sz="0" w:space="0" w:color="auto"/>
            <w:left w:val="none" w:sz="0" w:space="0" w:color="auto"/>
            <w:bottom w:val="none" w:sz="0" w:space="0" w:color="auto"/>
            <w:right w:val="none" w:sz="0" w:space="0" w:color="auto"/>
          </w:divBdr>
        </w:div>
        <w:div w:id="1554610755">
          <w:marLeft w:val="0"/>
          <w:marRight w:val="0"/>
          <w:marTop w:val="0"/>
          <w:marBottom w:val="0"/>
          <w:divBdr>
            <w:top w:val="none" w:sz="0" w:space="0" w:color="auto"/>
            <w:left w:val="none" w:sz="0" w:space="0" w:color="auto"/>
            <w:bottom w:val="none" w:sz="0" w:space="0" w:color="auto"/>
            <w:right w:val="none" w:sz="0" w:space="0" w:color="auto"/>
          </w:divBdr>
        </w:div>
        <w:div w:id="283312661">
          <w:marLeft w:val="0"/>
          <w:marRight w:val="0"/>
          <w:marTop w:val="0"/>
          <w:marBottom w:val="0"/>
          <w:divBdr>
            <w:top w:val="none" w:sz="0" w:space="0" w:color="auto"/>
            <w:left w:val="none" w:sz="0" w:space="0" w:color="auto"/>
            <w:bottom w:val="none" w:sz="0" w:space="0" w:color="auto"/>
            <w:right w:val="none" w:sz="0" w:space="0" w:color="auto"/>
          </w:divBdr>
        </w:div>
        <w:div w:id="1466854707">
          <w:marLeft w:val="0"/>
          <w:marRight w:val="0"/>
          <w:marTop w:val="0"/>
          <w:marBottom w:val="0"/>
          <w:divBdr>
            <w:top w:val="none" w:sz="0" w:space="0" w:color="auto"/>
            <w:left w:val="none" w:sz="0" w:space="0" w:color="auto"/>
            <w:bottom w:val="none" w:sz="0" w:space="0" w:color="auto"/>
            <w:right w:val="none" w:sz="0" w:space="0" w:color="auto"/>
          </w:divBdr>
        </w:div>
        <w:div w:id="1458182624">
          <w:marLeft w:val="0"/>
          <w:marRight w:val="0"/>
          <w:marTop w:val="0"/>
          <w:marBottom w:val="0"/>
          <w:divBdr>
            <w:top w:val="none" w:sz="0" w:space="0" w:color="auto"/>
            <w:left w:val="none" w:sz="0" w:space="0" w:color="auto"/>
            <w:bottom w:val="none" w:sz="0" w:space="0" w:color="auto"/>
            <w:right w:val="none" w:sz="0" w:space="0" w:color="auto"/>
          </w:divBdr>
        </w:div>
        <w:div w:id="927689885">
          <w:marLeft w:val="0"/>
          <w:marRight w:val="0"/>
          <w:marTop w:val="0"/>
          <w:marBottom w:val="0"/>
          <w:divBdr>
            <w:top w:val="none" w:sz="0" w:space="0" w:color="auto"/>
            <w:left w:val="none" w:sz="0" w:space="0" w:color="auto"/>
            <w:bottom w:val="none" w:sz="0" w:space="0" w:color="auto"/>
            <w:right w:val="none" w:sz="0" w:space="0" w:color="auto"/>
          </w:divBdr>
        </w:div>
        <w:div w:id="2113042447">
          <w:marLeft w:val="0"/>
          <w:marRight w:val="0"/>
          <w:marTop w:val="0"/>
          <w:marBottom w:val="0"/>
          <w:divBdr>
            <w:top w:val="none" w:sz="0" w:space="0" w:color="auto"/>
            <w:left w:val="none" w:sz="0" w:space="0" w:color="auto"/>
            <w:bottom w:val="none" w:sz="0" w:space="0" w:color="auto"/>
            <w:right w:val="none" w:sz="0" w:space="0" w:color="auto"/>
          </w:divBdr>
        </w:div>
      </w:divsChild>
    </w:div>
    <w:div w:id="205503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b.hoyer@eib.org" TargetMode="External"/><Relationship Id="rId21" Type="http://schemas.openxmlformats.org/officeDocument/2006/relationships/hyperlink" Target="https://www.eib.org/about/key-figures/index" TargetMode="External"/><Relationship Id="rId42" Type="http://schemas.openxmlformats.org/officeDocument/2006/relationships/image" Target="cid:image003.png@01D4A773.FF9D17F0" TargetMode="External"/><Relationship Id="rId47" Type="http://schemas.openxmlformats.org/officeDocument/2006/relationships/image" Target="cid:image005.png@01D4A773.FF9D17F0" TargetMode="External"/><Relationship Id="rId63" Type="http://schemas.openxmlformats.org/officeDocument/2006/relationships/image" Target="media/image18.gif"/><Relationship Id="rId68"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ib.org/press/all/2025-353-eib-group-to-accelerate-and-simplify-green-investment-boosting-european-competitiveness-energy-security-and-tech-leadership" TargetMode="External"/><Relationship Id="rId29" Type="http://schemas.openxmlformats.org/officeDocument/2006/relationships/image" Target="media/image4.png"/><Relationship Id="rId11" Type="http://schemas.openxmlformats.org/officeDocument/2006/relationships/image" Target="media/image1.jpeg"/><Relationship Id="rId24" Type="http://schemas.openxmlformats.org/officeDocument/2006/relationships/hyperlink" Target="https://europa.eu/capacity4dev/wbt-team-europe" TargetMode="External"/><Relationship Id="rId32" Type="http://schemas.openxmlformats.org/officeDocument/2006/relationships/image" Target="media/image5.gif"/><Relationship Id="rId37" Type="http://schemas.openxmlformats.org/officeDocument/2006/relationships/image" Target="media/image7.gif"/><Relationship Id="rId40" Type="http://schemas.openxmlformats.org/officeDocument/2006/relationships/hyperlink" Target="http://www.facebook.com/EuropeanInvestmentBank" TargetMode="External"/><Relationship Id="rId45" Type="http://schemas.openxmlformats.org/officeDocument/2006/relationships/hyperlink" Target="https://www.youtube.com/user/EIBtheEUbank" TargetMode="External"/><Relationship Id="rId53" Type="http://schemas.openxmlformats.org/officeDocument/2006/relationships/image" Target="media/image13.png"/><Relationship Id="rId58" Type="http://schemas.openxmlformats.org/officeDocument/2006/relationships/hyperlink" Target="https://x.com/neoenergiabr" TargetMode="External"/><Relationship Id="rId66"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image" Target="media/image17.gif"/><Relationship Id="rId19" Type="http://schemas.openxmlformats.org/officeDocument/2006/relationships/hyperlink" Target="https://www.eib.org/about/at-a-glance/index.htm" TargetMode="External"/><Relationship Id="rId14" Type="http://schemas.openxmlformats.org/officeDocument/2006/relationships/hyperlink" Target="https://www.eib.org/events/eib-united-nations-climate-change-conference-cop30" TargetMode="External"/><Relationship Id="rId22" Type="http://schemas.openxmlformats.org/officeDocument/2006/relationships/hyperlink" Target="https://www.eib.org/media-centre/photos/our-buildings" TargetMode="External"/><Relationship Id="rId27" Type="http://schemas.openxmlformats.org/officeDocument/2006/relationships/hyperlink" Target="http://www.eib.org/press" TargetMode="External"/><Relationship Id="rId30" Type="http://schemas.openxmlformats.org/officeDocument/2006/relationships/image" Target="cid:image007.png@01D4A773.FF9D17F0" TargetMode="External"/><Relationship Id="rId35" Type="http://schemas.openxmlformats.org/officeDocument/2006/relationships/image" Target="media/image6.gif"/><Relationship Id="rId43" Type="http://schemas.openxmlformats.org/officeDocument/2006/relationships/hyperlink" Target="https://x.com/EIB" TargetMode="External"/><Relationship Id="rId48" Type="http://schemas.openxmlformats.org/officeDocument/2006/relationships/hyperlink" Target="http://www.eib.org/infocentre/rss/index.htm" TargetMode="External"/><Relationship Id="rId56" Type="http://schemas.openxmlformats.org/officeDocument/2006/relationships/hyperlink" Target="https://www.facebook.com/neoenergia/" TargetMode="External"/><Relationship Id="rId64" Type="http://schemas.openxmlformats.org/officeDocument/2006/relationships/hyperlink" Target="https://www.tiktok.com/%40neoenergia" TargetMode="External"/><Relationship Id="rId69"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file:///C:\Users\U612137\AppData\Local\Microsoft\Windows\INetCache\Content.Outlook\A4FB9CK9\milena.cosmo%40neoenergia.com"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eib.org/" TargetMode="External"/><Relationship Id="rId25" Type="http://schemas.openxmlformats.org/officeDocument/2006/relationships/hyperlink" Target="https://www.eib.org/infocentre/contact/offices/index.htm" TargetMode="External"/><Relationship Id="rId33" Type="http://schemas.openxmlformats.org/officeDocument/2006/relationships/image" Target="cid:image004.png@01D4A773.FF9D17F0" TargetMode="External"/><Relationship Id="rId38" Type="http://schemas.openxmlformats.org/officeDocument/2006/relationships/hyperlink" Target="https://whatsapp.com/channel/0029VaAMHR12kNFwddDgU20r" TargetMode="External"/><Relationship Id="rId46" Type="http://schemas.openxmlformats.org/officeDocument/2006/relationships/image" Target="media/image11.gif"/><Relationship Id="rId59" Type="http://schemas.openxmlformats.org/officeDocument/2006/relationships/image" Target="media/image16.png"/><Relationship Id="rId67" Type="http://schemas.openxmlformats.org/officeDocument/2006/relationships/footer" Target="footer1.xml"/><Relationship Id="rId20" Type="http://schemas.openxmlformats.org/officeDocument/2006/relationships/hyperlink" Target="https://www.eif.org/index" TargetMode="External"/><Relationship Id="rId41" Type="http://schemas.openxmlformats.org/officeDocument/2006/relationships/image" Target="media/image9.gif"/><Relationship Id="rId54" Type="http://schemas.openxmlformats.org/officeDocument/2006/relationships/hyperlink" Target="https://www.neoenergia.com/pt-br/Paginas/default.aspx" TargetMode="External"/><Relationship Id="rId62" Type="http://schemas.openxmlformats.org/officeDocument/2006/relationships/hyperlink" Target="https://www.youtube.com/channel/UCevlRLr5YmH6kHC5qMgcEwA"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loud.mail.iadb.org/MDB's-Eng" TargetMode="External"/><Relationship Id="rId23" Type="http://schemas.openxmlformats.org/officeDocument/2006/relationships/hyperlink" Target="https://www.eib.org/global/index.htm" TargetMode="External"/><Relationship Id="rId28" Type="http://schemas.openxmlformats.org/officeDocument/2006/relationships/hyperlink" Target="mailto:press@eib.org" TargetMode="External"/><Relationship Id="rId36" Type="http://schemas.openxmlformats.org/officeDocument/2006/relationships/hyperlink" Target="https://www.threads.net/%40europeaninvestmentbank" TargetMode="External"/><Relationship Id="rId49" Type="http://schemas.openxmlformats.org/officeDocument/2006/relationships/image" Target="media/image12.gif"/><Relationship Id="rId57" Type="http://schemas.openxmlformats.org/officeDocument/2006/relationships/image" Target="media/image15.gif"/><Relationship Id="rId10" Type="http://schemas.openxmlformats.org/officeDocument/2006/relationships/endnotes" Target="endnotes.xml"/><Relationship Id="rId31" Type="http://schemas.openxmlformats.org/officeDocument/2006/relationships/hyperlink" Target="https://www.instagram.com/europeaninvestmentbank/" TargetMode="External"/><Relationship Id="rId44" Type="http://schemas.openxmlformats.org/officeDocument/2006/relationships/image" Target="media/image10.gif"/><Relationship Id="rId52" Type="http://schemas.openxmlformats.org/officeDocument/2006/relationships/hyperlink" Target="https://www.linkedin.com/company/neoenergia/posts/?feedView=all" TargetMode="External"/><Relationship Id="rId60" Type="http://schemas.openxmlformats.org/officeDocument/2006/relationships/hyperlink" Target="https://www.instagram.com/neoenergia_oficial/" TargetMode="External"/><Relationship Id="rId65" Type="http://schemas.openxmlformats.org/officeDocument/2006/relationships/image" Target="media/image19.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www.eib.org/about/at-a-glance/eib-core-strategic-priorities" TargetMode="External"/><Relationship Id="rId39" Type="http://schemas.openxmlformats.org/officeDocument/2006/relationships/image" Target="media/image8.gif"/><Relationship Id="rId34" Type="http://schemas.openxmlformats.org/officeDocument/2006/relationships/hyperlink" Target="https://bsky.app/profile/eib.org" TargetMode="External"/><Relationship Id="rId50" Type="http://schemas.openxmlformats.org/officeDocument/2006/relationships/image" Target="cid:image006.png@01D4A773.FF9D17F0" TargetMode="External"/><Relationship Id="rId55" Type="http://schemas.openxmlformats.org/officeDocument/2006/relationships/image" Target="media/image1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6236739B56194F8ED8CDA6118C2021" ma:contentTypeVersion="28" ma:contentTypeDescription="Create a new document." ma:contentTypeScope="" ma:versionID="1cea1713ca9849c9e3ab69cd3fee885b">
  <xsd:schema xmlns:xsd="http://www.w3.org/2001/XMLSchema" xmlns:xs="http://www.w3.org/2001/XMLSchema" xmlns:p="http://schemas.microsoft.com/office/2006/metadata/properties" xmlns:ns1="http://schemas.microsoft.com/sharepoint/v3" xmlns:ns2="b88a794c-53af-46f8-bf42-80b7c5c5d17a" xmlns:ns3="fab71760-5bf0-43fa-bbd3-92495903ff24" targetNamespace="http://schemas.microsoft.com/office/2006/metadata/properties" ma:root="true" ma:fieldsID="d38029b17d14549b5ffbf3645c9ebe7d" ns1:_="" ns2:_="" ns3:_="">
    <xsd:import namespace="http://schemas.microsoft.com/sharepoint/v3"/>
    <xsd:import namespace="b88a794c-53af-46f8-bf42-80b7c5c5d17a"/>
    <xsd:import namespace="fab71760-5bf0-43fa-bbd3-92495903ff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BillingMetadata"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8a794c-53af-46f8-bf42-80b7c5c5d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be2620-ddc3-491e-8f12-d8e8b62fa00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Priority" ma:index="26" nillable="true" ma:displayName="Priority" ma:format="Dropdown" ma:internalName="Priority">
      <xsd:simpleType>
        <xsd:restriction base="dms:Choice">
          <xsd:enumeration value="Agriculture &amp; Bioeconomy"/>
          <xsd:enumeration value="Climate"/>
          <xsd:enumeration value="Innovation &amp; digitalisation"/>
          <xsd:enumeration value="Cohesion"/>
          <xsd:enumeration value="Capital Markets Union"/>
          <xsd:enumeration value="Global"/>
          <xsd:enumeration value="Security &amp; Defence"/>
          <xsd:enumeration value="Social infrastructure"/>
          <xsd:enumeration value="Multiple"/>
        </xsd:restriction>
      </xsd:simpleType>
    </xsd:element>
  </xsd:schema>
  <xsd:schema xmlns:xsd="http://www.w3.org/2001/XMLSchema" xmlns:xs="http://www.w3.org/2001/XMLSchema" xmlns:dms="http://schemas.microsoft.com/office/2006/documentManagement/types" xmlns:pc="http://schemas.microsoft.com/office/infopath/2007/PartnerControls" targetNamespace="fab71760-5bf0-43fa-bbd3-92495903ff2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8149251-e70e-4af5-887f-4f49b9d5847a}" ma:internalName="TaxCatchAll" ma:showField="CatchAllData" ma:web="fab71760-5bf0-43fa-bbd3-92495903ff2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ab71760-5bf0-43fa-bbd3-92495903ff24" xsi:nil="true"/>
    <lcf76f155ced4ddcb4097134ff3c332f xmlns="b88a794c-53af-46f8-bf42-80b7c5c5d17a">
      <Terms xmlns="http://schemas.microsoft.com/office/infopath/2007/PartnerControls"/>
    </lcf76f155ced4ddcb4097134ff3c332f>
    <Priority xmlns="b88a794c-53af-46f8-bf42-80b7c5c5d17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1B966-4B91-43CE-B59C-56FEBF4F3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8a794c-53af-46f8-bf42-80b7c5c5d17a"/>
    <ds:schemaRef ds:uri="fab71760-5bf0-43fa-bbd3-92495903f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32B96B-433B-48A6-98E5-D7CD3C981601}">
  <ds:schemaRefs>
    <ds:schemaRef ds:uri="http://schemas.microsoft.com/sharepoint/v3/contenttype/forms"/>
  </ds:schemaRefs>
</ds:datastoreItem>
</file>

<file path=customXml/itemProps3.xml><?xml version="1.0" encoding="utf-8"?>
<ds:datastoreItem xmlns:ds="http://schemas.openxmlformats.org/officeDocument/2006/customXml" ds:itemID="{60C61F07-9B47-4CE8-B43D-380688152CFE}">
  <ds:schemaRefs>
    <ds:schemaRef ds:uri="http://schemas.microsoft.com/office/2006/metadata/properties"/>
    <ds:schemaRef ds:uri="http://schemas.microsoft.com/office/infopath/2007/PartnerControls"/>
    <ds:schemaRef ds:uri="http://schemas.microsoft.com/sharepoint/v3"/>
    <ds:schemaRef ds:uri="fab71760-5bf0-43fa-bbd3-92495903ff24"/>
    <ds:schemaRef ds:uri="b88a794c-53af-46f8-bf42-80b7c5c5d17a"/>
  </ds:schemaRefs>
</ds:datastoreItem>
</file>

<file path=customXml/itemProps4.xml><?xml version="1.0" encoding="utf-8"?>
<ds:datastoreItem xmlns:ds="http://schemas.openxmlformats.org/officeDocument/2006/customXml" ds:itemID="{F980B79A-134B-4E90-B653-496A3592D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1849</Words>
  <Characters>10545</Characters>
  <Application>Microsoft Office Word</Application>
  <DocSecurity>0</DocSecurity>
  <Lines>87</Lines>
  <Paragraphs>24</Paragraphs>
  <ScaleCrop>false</ScaleCrop>
  <Company>European Investment Bank</Company>
  <LinksUpToDate>false</LinksUpToDate>
  <CharactersWithSpaces>12370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dc:creator>
  <cp:keywords/>
  <dc:description/>
  <cp:lastModifiedBy>HENRY Nadine</cp:lastModifiedBy>
  <cp:revision>5</cp:revision>
  <dcterms:created xsi:type="dcterms:W3CDTF">2025-11-10T20:16:00Z</dcterms:created>
  <dcterms:modified xsi:type="dcterms:W3CDTF">2025-11-10T20:41:00Z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b66c57-0888-49c5-9c42-f8765a044c7f_Enabled">
    <vt:lpwstr>true</vt:lpwstr>
  </property>
  <property fmtid="{D5CDD505-2E9C-101B-9397-08002B2CF9AE}" pid="3" name="MSIP_Label_a2b66c57-0888-49c5-9c42-f8765a044c7f_SetDate">
    <vt:lpwstr>2023-05-17T08:34:24Z</vt:lpwstr>
  </property>
  <property fmtid="{D5CDD505-2E9C-101B-9397-08002B2CF9AE}" pid="4" name="MSIP_Label_a2b66c57-0888-49c5-9c42-f8765a044c7f_Method">
    <vt:lpwstr>Privileged</vt:lpwstr>
  </property>
  <property fmtid="{D5CDD505-2E9C-101B-9397-08002B2CF9AE}" pid="5" name="MSIP_Label_a2b66c57-0888-49c5-9c42-f8765a044c7f_Name">
    <vt:lpwstr>Default Public</vt:lpwstr>
  </property>
  <property fmtid="{D5CDD505-2E9C-101B-9397-08002B2CF9AE}" pid="6" name="MSIP_Label_a2b66c57-0888-49c5-9c42-f8765a044c7f_SiteId">
    <vt:lpwstr>0b96d5d2-d153-4370-a2c7-8a926f24c8a1</vt:lpwstr>
  </property>
  <property fmtid="{D5CDD505-2E9C-101B-9397-08002B2CF9AE}" pid="7" name="MSIP_Label_a2b66c57-0888-49c5-9c42-f8765a044c7f_ActionId">
    <vt:lpwstr>9a939bb8-aab8-4a17-ac5c-66ec1fab0cfa</vt:lpwstr>
  </property>
  <property fmtid="{D5CDD505-2E9C-101B-9397-08002B2CF9AE}" pid="8" name="MSIP_Label_a2b66c57-0888-49c5-9c42-f8765a044c7f_ContentBits">
    <vt:lpwstr>1</vt:lpwstr>
  </property>
  <property fmtid="{D5CDD505-2E9C-101B-9397-08002B2CF9AE}" pid="9" name="ContentTypeId">
    <vt:lpwstr>0x0101002D6236739B56194F8ED8CDA6118C2021</vt:lpwstr>
  </property>
  <property fmtid="{D5CDD505-2E9C-101B-9397-08002B2CF9AE}" pid="10" name="GrammarlyDocumentId">
    <vt:lpwstr>793c65a4-2bb9-48e1-992b-25d02aff421d</vt:lpwstr>
  </property>
  <property fmtid="{D5CDD505-2E9C-101B-9397-08002B2CF9AE}" pid="11" name="ClassificationContentMarkingFooterShapeIds">
    <vt:lpwstr>6b0a8dfc,38271914,f0b1aa3</vt:lpwstr>
  </property>
  <property fmtid="{D5CDD505-2E9C-101B-9397-08002B2CF9AE}" pid="12" name="ClassificationContentMarkingFooterFontProps">
    <vt:lpwstr>#008000,12,Calibri</vt:lpwstr>
  </property>
  <property fmtid="{D5CDD505-2E9C-101B-9397-08002B2CF9AE}" pid="13" name="ClassificationContentMarkingFooterText">
    <vt:lpwstr>Internal Use</vt:lpwstr>
  </property>
  <property fmtid="{D5CDD505-2E9C-101B-9397-08002B2CF9AE}" pid="14" name="MSIP_Label_019c027e-33b7-45fc-a572-8ffa5d09ec36_Enabled">
    <vt:lpwstr>true</vt:lpwstr>
  </property>
  <property fmtid="{D5CDD505-2E9C-101B-9397-08002B2CF9AE}" pid="15" name="MSIP_Label_019c027e-33b7-45fc-a572-8ffa5d09ec36_SetDate">
    <vt:lpwstr>2025-10-23T21:40:07Z</vt:lpwstr>
  </property>
  <property fmtid="{D5CDD505-2E9C-101B-9397-08002B2CF9AE}" pid="16" name="MSIP_Label_019c027e-33b7-45fc-a572-8ffa5d09ec36_Method">
    <vt:lpwstr>Standard</vt:lpwstr>
  </property>
  <property fmtid="{D5CDD505-2E9C-101B-9397-08002B2CF9AE}" pid="17" name="MSIP_Label_019c027e-33b7-45fc-a572-8ffa5d09ec36_Name">
    <vt:lpwstr>Internal Use</vt:lpwstr>
  </property>
  <property fmtid="{D5CDD505-2E9C-101B-9397-08002B2CF9AE}" pid="18" name="MSIP_Label_019c027e-33b7-45fc-a572-8ffa5d09ec36_SiteId">
    <vt:lpwstr>031a09bc-a2bf-44df-888e-4e09355b7a24</vt:lpwstr>
  </property>
  <property fmtid="{D5CDD505-2E9C-101B-9397-08002B2CF9AE}" pid="19" name="MSIP_Label_019c027e-33b7-45fc-a572-8ffa5d09ec36_ActionId">
    <vt:lpwstr>df6f8885-bc7b-4ce0-b097-cbdbc236ad5d</vt:lpwstr>
  </property>
  <property fmtid="{D5CDD505-2E9C-101B-9397-08002B2CF9AE}" pid="20" name="MSIP_Label_019c027e-33b7-45fc-a572-8ffa5d09ec36_ContentBits">
    <vt:lpwstr>2</vt:lpwstr>
  </property>
  <property fmtid="{D5CDD505-2E9C-101B-9397-08002B2CF9AE}" pid="21" name="MSIP_Label_019c027e-33b7-45fc-a572-8ffa5d09ec36_Tag">
    <vt:lpwstr>10, 3, 0, 1</vt:lpwstr>
  </property>
  <property fmtid="{D5CDD505-2E9C-101B-9397-08002B2CF9AE}" pid="22" name="MediaServiceImageTags">
    <vt:lpwstr/>
  </property>
</Properties>
</file>