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1C88154" w:rsidR="00271DD8" w:rsidRDefault="00820C92" w:rsidP="00CD7914">
      <w:pPr>
        <w:tabs>
          <w:tab w:val="left" w:pos="6804"/>
        </w:tabs>
        <w:spacing w:before="480" w:after="120"/>
        <w:rPr>
          <w:sz w:val="20"/>
          <w:szCs w:val="20"/>
        </w:rPr>
      </w:pPr>
      <w:r>
        <w:rPr>
          <w:sz w:val="36"/>
          <w:szCs w:val="36"/>
        </w:rPr>
        <w:t>Press Release</w:t>
      </w:r>
    </w:p>
    <w:p w14:paraId="00000002" w14:textId="56670F90" w:rsidR="00271DD8" w:rsidRDefault="00820C92" w:rsidP="34CD848B">
      <w:pPr>
        <w:tabs>
          <w:tab w:val="left" w:pos="6804"/>
        </w:tabs>
        <w:spacing w:line="320" w:lineRule="auto"/>
        <w:rPr>
          <w:b/>
          <w:bCs/>
          <w:sz w:val="20"/>
          <w:szCs w:val="20"/>
        </w:rPr>
      </w:pPr>
      <w:r w:rsidRPr="005E7A28">
        <w:rPr>
          <w:i/>
          <w:iCs/>
          <w:sz w:val="20"/>
          <w:szCs w:val="20"/>
        </w:rPr>
        <w:t>Issued</w:t>
      </w:r>
      <w:r w:rsidRPr="34CD848B">
        <w:rPr>
          <w:i/>
          <w:iCs/>
          <w:sz w:val="20"/>
          <w:szCs w:val="20"/>
        </w:rPr>
        <w:t>:</w:t>
      </w:r>
      <w:r w:rsidRPr="34CD848B">
        <w:rPr>
          <w:sz w:val="20"/>
          <w:szCs w:val="20"/>
        </w:rPr>
        <w:t xml:space="preserve"> </w:t>
      </w:r>
      <w:r w:rsidR="000B5FE3">
        <w:rPr>
          <w:b/>
          <w:bCs/>
          <w:sz w:val="20"/>
          <w:szCs w:val="20"/>
        </w:rPr>
        <w:t>Tuesd</w:t>
      </w:r>
      <w:r w:rsidR="00404697" w:rsidRPr="34CD848B">
        <w:rPr>
          <w:b/>
          <w:bCs/>
          <w:sz w:val="20"/>
          <w:szCs w:val="20"/>
        </w:rPr>
        <w:t xml:space="preserve">ay </w:t>
      </w:r>
      <w:r w:rsidR="000B5FE3">
        <w:rPr>
          <w:b/>
          <w:bCs/>
          <w:sz w:val="20"/>
          <w:szCs w:val="20"/>
        </w:rPr>
        <w:t>1</w:t>
      </w:r>
      <w:r w:rsidR="00343F77">
        <w:rPr>
          <w:b/>
          <w:bCs/>
          <w:sz w:val="20"/>
          <w:szCs w:val="20"/>
        </w:rPr>
        <w:t>7</w:t>
      </w:r>
      <w:r w:rsidR="000B5FE3">
        <w:rPr>
          <w:b/>
          <w:bCs/>
          <w:sz w:val="20"/>
          <w:szCs w:val="20"/>
        </w:rPr>
        <w:t xml:space="preserve"> March</w:t>
      </w:r>
      <w:r w:rsidR="00826CF1" w:rsidRPr="34CD848B">
        <w:rPr>
          <w:b/>
          <w:bCs/>
          <w:sz w:val="20"/>
          <w:szCs w:val="20"/>
        </w:rPr>
        <w:t xml:space="preserve"> 202</w:t>
      </w:r>
      <w:r w:rsidR="00882126">
        <w:rPr>
          <w:b/>
          <w:bCs/>
          <w:sz w:val="20"/>
          <w:szCs w:val="20"/>
        </w:rPr>
        <w:t>6</w:t>
      </w:r>
      <w:r w:rsidR="00404697" w:rsidRPr="34CD848B">
        <w:rPr>
          <w:b/>
          <w:bCs/>
          <w:sz w:val="20"/>
          <w:szCs w:val="20"/>
        </w:rPr>
        <w:t xml:space="preserve"> – EMBARGOED UNTIL </w:t>
      </w:r>
      <w:r w:rsidR="000B5FE3">
        <w:rPr>
          <w:b/>
          <w:bCs/>
          <w:sz w:val="20"/>
          <w:szCs w:val="20"/>
        </w:rPr>
        <w:t>WEDNES</w:t>
      </w:r>
      <w:r w:rsidR="00404697" w:rsidRPr="34CD848B">
        <w:rPr>
          <w:b/>
          <w:bCs/>
          <w:sz w:val="20"/>
          <w:szCs w:val="20"/>
        </w:rPr>
        <w:t xml:space="preserve">DAY </w:t>
      </w:r>
      <w:r w:rsidR="000B5FE3">
        <w:rPr>
          <w:b/>
          <w:bCs/>
          <w:sz w:val="20"/>
          <w:szCs w:val="20"/>
        </w:rPr>
        <w:t>1</w:t>
      </w:r>
      <w:r w:rsidR="00343F77">
        <w:rPr>
          <w:b/>
          <w:bCs/>
          <w:sz w:val="20"/>
          <w:szCs w:val="20"/>
        </w:rPr>
        <w:t>8</w:t>
      </w:r>
      <w:r w:rsidR="00404697" w:rsidRPr="34CD848B">
        <w:rPr>
          <w:b/>
          <w:bCs/>
          <w:sz w:val="20"/>
          <w:szCs w:val="20"/>
        </w:rPr>
        <w:t xml:space="preserve"> M</w:t>
      </w:r>
      <w:r w:rsidR="000B5FE3">
        <w:rPr>
          <w:b/>
          <w:bCs/>
          <w:sz w:val="20"/>
          <w:szCs w:val="20"/>
        </w:rPr>
        <w:t>ARCH</w:t>
      </w:r>
      <w:r w:rsidR="00404697" w:rsidRPr="34CD848B">
        <w:rPr>
          <w:b/>
          <w:bCs/>
          <w:sz w:val="20"/>
          <w:szCs w:val="20"/>
        </w:rPr>
        <w:t xml:space="preserve">, </w:t>
      </w:r>
      <w:r w:rsidR="000B5FE3">
        <w:rPr>
          <w:b/>
          <w:bCs/>
          <w:sz w:val="20"/>
          <w:szCs w:val="20"/>
        </w:rPr>
        <w:t>00</w:t>
      </w:r>
      <w:r w:rsidR="00404697" w:rsidRPr="34CD848B">
        <w:rPr>
          <w:b/>
          <w:bCs/>
          <w:sz w:val="20"/>
          <w:szCs w:val="20"/>
        </w:rPr>
        <w:t>:</w:t>
      </w:r>
      <w:r w:rsidR="000B5FE3">
        <w:rPr>
          <w:b/>
          <w:bCs/>
          <w:sz w:val="20"/>
          <w:szCs w:val="20"/>
        </w:rPr>
        <w:t>01</w:t>
      </w:r>
      <w:r w:rsidR="00404697" w:rsidRPr="34CD848B">
        <w:rPr>
          <w:b/>
          <w:bCs/>
          <w:sz w:val="20"/>
          <w:szCs w:val="20"/>
        </w:rPr>
        <w:t xml:space="preserve"> </w:t>
      </w:r>
      <w:r w:rsidR="00882126">
        <w:rPr>
          <w:b/>
          <w:bCs/>
          <w:sz w:val="20"/>
          <w:szCs w:val="20"/>
        </w:rPr>
        <w:t>GM</w:t>
      </w:r>
      <w:r w:rsidR="00404697" w:rsidRPr="34CD848B">
        <w:rPr>
          <w:b/>
          <w:bCs/>
          <w:sz w:val="20"/>
          <w:szCs w:val="20"/>
        </w:rPr>
        <w:t>T</w:t>
      </w:r>
    </w:p>
    <w:p w14:paraId="00000003" w14:textId="77777777" w:rsidR="00271DD8" w:rsidRDefault="00AE4D02" w:rsidP="00C01710">
      <w:pPr>
        <w:pStyle w:val="Newsbody"/>
      </w:pPr>
      <w:r>
        <w:rPr>
          <w:noProof/>
        </w:rPr>
        <w:pict w14:anchorId="272411FB">
          <v:rect id="_x0000_i1025" alt="" style="width:451.3pt;height:.05pt;mso-width-percent:0;mso-height-percent:0;mso-width-percent:0;mso-height-percent:0" o:hralign="center" o:hrstd="t" o:hr="t" fillcolor="#a0a0a0" stroked="f"/>
        </w:pict>
      </w:r>
    </w:p>
    <w:p w14:paraId="0ED03BD6" w14:textId="72C06725" w:rsidR="00404697" w:rsidRDefault="00404697" w:rsidP="00404697">
      <w:pPr>
        <w:spacing w:after="360"/>
      </w:pPr>
      <w:r w:rsidRPr="00A378BE">
        <w:t xml:space="preserve">UNDER STRICT EMBARGO until </w:t>
      </w:r>
      <w:r w:rsidR="000B5FE3">
        <w:t>Wednesd</w:t>
      </w:r>
      <w:r>
        <w:t xml:space="preserve">ay </w:t>
      </w:r>
      <w:r w:rsidR="000B5FE3">
        <w:t>1</w:t>
      </w:r>
      <w:r w:rsidR="008E41F8">
        <w:t>8</w:t>
      </w:r>
      <w:r>
        <w:t xml:space="preserve"> M</w:t>
      </w:r>
      <w:r w:rsidR="000B5FE3">
        <w:t>arch</w:t>
      </w:r>
      <w:r>
        <w:t>,</w:t>
      </w:r>
      <w:r w:rsidRPr="00A378BE">
        <w:t xml:space="preserve"> </w:t>
      </w:r>
      <w:r w:rsidR="000B5FE3">
        <w:t>00</w:t>
      </w:r>
      <w:r w:rsidRPr="00A378BE">
        <w:t>:</w:t>
      </w:r>
      <w:r w:rsidR="000B5FE3">
        <w:t>01</w:t>
      </w:r>
      <w:r w:rsidR="00882126">
        <w:t xml:space="preserve"> GM</w:t>
      </w:r>
      <w:r>
        <w:t>T</w:t>
      </w:r>
      <w:r w:rsidRPr="00FD2E4F">
        <w:t> </w:t>
      </w:r>
    </w:p>
    <w:p w14:paraId="55408763" w14:textId="2154CDDE" w:rsidR="001C49C8" w:rsidRDefault="001C49C8" w:rsidP="001C49C8">
      <w:pPr>
        <w:rPr>
          <w:sz w:val="32"/>
          <w:szCs w:val="32"/>
        </w:rPr>
      </w:pPr>
      <w:r>
        <w:rPr>
          <w:sz w:val="32"/>
          <w:szCs w:val="32"/>
        </w:rPr>
        <w:t>UK’s</w:t>
      </w:r>
      <w:r w:rsidRPr="00303E10">
        <w:rPr>
          <w:sz w:val="32"/>
          <w:szCs w:val="32"/>
        </w:rPr>
        <w:t xml:space="preserve"> supercomputer </w:t>
      </w:r>
      <w:r>
        <w:rPr>
          <w:sz w:val="32"/>
          <w:szCs w:val="32"/>
        </w:rPr>
        <w:t>delivers</w:t>
      </w:r>
      <w:r w:rsidRPr="00303E10">
        <w:rPr>
          <w:sz w:val="32"/>
          <w:szCs w:val="32"/>
        </w:rPr>
        <w:t xml:space="preserve"> £8</w:t>
      </w:r>
      <w:r>
        <w:rPr>
          <w:sz w:val="32"/>
          <w:szCs w:val="32"/>
        </w:rPr>
        <w:t xml:space="preserve"> to economy</w:t>
      </w:r>
      <w:r w:rsidRPr="00303E10">
        <w:rPr>
          <w:sz w:val="32"/>
          <w:szCs w:val="32"/>
        </w:rPr>
        <w:t xml:space="preserve"> for every £1 spent</w:t>
      </w:r>
    </w:p>
    <w:p w14:paraId="663D2F1A" w14:textId="77777777" w:rsidR="00B63EBA" w:rsidRPr="00B63EBA" w:rsidRDefault="00B63EBA" w:rsidP="00B63EBA">
      <w:pPr>
        <w:pStyle w:val="Newsbody"/>
      </w:pPr>
    </w:p>
    <w:p w14:paraId="1AE2A983" w14:textId="0DFAB6A2" w:rsidR="001C49C8" w:rsidRDefault="001C49C8" w:rsidP="00B63EBA">
      <w:pPr>
        <w:pStyle w:val="Newsbody"/>
      </w:pPr>
      <w:r w:rsidRPr="00B63EBA">
        <w:t>The UK’s national supercomputer has delivered an eightfold return on investment to the economy, a report reveals</w:t>
      </w:r>
      <w:r>
        <w:t>.</w:t>
      </w:r>
    </w:p>
    <w:p w14:paraId="2ACF6D05" w14:textId="7F448936" w:rsidR="00923E9E" w:rsidRDefault="001C49C8" w:rsidP="001C49C8">
      <w:pPr>
        <w:pStyle w:val="Newsbody"/>
        <w:spacing w:line="276" w:lineRule="auto"/>
      </w:pPr>
      <w:r>
        <w:t>Independent analysis of the economic impact of ARCHER2, hosted by EPCC at the University of Edinburgh, shows it</w:t>
      </w:r>
      <w:r w:rsidR="00923E9E">
        <w:t xml:space="preserve"> has enabled more than £4.2bn in benefits to the UK economy over its five-year operational period. </w:t>
      </w:r>
      <w:r>
        <w:t xml:space="preserve"> </w:t>
      </w:r>
    </w:p>
    <w:p w14:paraId="048DD651" w14:textId="2CA60D78" w:rsidR="001C49C8" w:rsidRDefault="00923E9E" w:rsidP="001C49C8">
      <w:pPr>
        <w:pStyle w:val="Newsbody"/>
        <w:spacing w:line="276" w:lineRule="auto"/>
      </w:pPr>
      <w:r>
        <w:t>This is equivalent to</w:t>
      </w:r>
      <w:r w:rsidR="00664577">
        <w:t xml:space="preserve"> a return of</w:t>
      </w:r>
      <w:r>
        <w:t xml:space="preserve"> </w:t>
      </w:r>
      <w:r w:rsidR="001C49C8">
        <w:t>£8.3</w:t>
      </w:r>
      <w:r w:rsidR="00CF3983">
        <w:t>0</w:t>
      </w:r>
      <w:r w:rsidR="001C49C8">
        <w:t xml:space="preserve"> for every £1 of public funding since launching in 2021</w:t>
      </w:r>
      <w:r w:rsidR="00664577">
        <w:t xml:space="preserve"> when </w:t>
      </w:r>
      <w:r w:rsidR="00664577" w:rsidRPr="00664577">
        <w:t>compared to costs of £100m to build the supercomputer and £400m of research funding</w:t>
      </w:r>
      <w:r w:rsidR="00664577">
        <w:t>.</w:t>
      </w:r>
    </w:p>
    <w:p w14:paraId="29B44260" w14:textId="58E63CCF" w:rsidR="001C49C8" w:rsidRDefault="001C49C8" w:rsidP="001C49C8">
      <w:pPr>
        <w:pStyle w:val="Newsbody"/>
        <w:spacing w:line="276" w:lineRule="auto"/>
      </w:pPr>
      <w:r>
        <w:t xml:space="preserve">The majority of the economic benefits – some £3.7bn – </w:t>
      </w:r>
      <w:r w:rsidR="00664577">
        <w:t xml:space="preserve">are </w:t>
      </w:r>
      <w:r w:rsidR="00CF3983">
        <w:t>attributed</w:t>
      </w:r>
      <w:r w:rsidR="00664577">
        <w:t xml:space="preserve"> to</w:t>
      </w:r>
      <w:r>
        <w:t xml:space="preserve"> academic research and development (R&amp;D)</w:t>
      </w:r>
      <w:r w:rsidR="00664577">
        <w:t xml:space="preserve"> undertaken on ARCHER2</w:t>
      </w:r>
      <w:r>
        <w:t xml:space="preserve">. These benefits </w:t>
      </w:r>
      <w:r w:rsidR="00664577">
        <w:t>arise</w:t>
      </w:r>
      <w:r>
        <w:t xml:space="preserve"> through </w:t>
      </w:r>
      <w:r w:rsidR="00CF3983">
        <w:t>activities</w:t>
      </w:r>
      <w:r w:rsidR="00664577">
        <w:t xml:space="preserve"> </w:t>
      </w:r>
      <w:r>
        <w:t>such as</w:t>
      </w:r>
      <w:r w:rsidR="00664577">
        <w:t xml:space="preserve"> </w:t>
      </w:r>
      <w:r w:rsidR="00664577" w:rsidRPr="00664577">
        <w:t>knowledge transfer</w:t>
      </w:r>
      <w:r w:rsidR="00664577">
        <w:t>s and</w:t>
      </w:r>
      <w:r>
        <w:t xml:space="preserve"> the commercialisation of research conducted using ARCHER2 or by facilitating subsequent private sector R&amp;D, the report authors say. </w:t>
      </w:r>
    </w:p>
    <w:p w14:paraId="036337B1" w14:textId="2FF82EEB" w:rsidR="001C49C8" w:rsidRDefault="001C49C8" w:rsidP="001C49C8">
      <w:pPr>
        <w:pStyle w:val="Newsbody"/>
        <w:spacing w:line="276" w:lineRule="auto"/>
      </w:pPr>
      <w:r>
        <w:t xml:space="preserve">Further economic benefits of around £517m </w:t>
      </w:r>
      <w:r w:rsidR="00664577">
        <w:t>stem from</w:t>
      </w:r>
      <w:r>
        <w:t xml:space="preserve"> the formation of spin-out companies, the creation of new products and services, and firms benefitting from staff trained in computational R&amp;D moving into industry. </w:t>
      </w:r>
    </w:p>
    <w:p w14:paraId="105C3A79" w14:textId="77777777" w:rsidR="001C49C8" w:rsidRDefault="001C49C8" w:rsidP="001C49C8">
      <w:pPr>
        <w:pStyle w:val="Newsbody"/>
        <w:spacing w:line="276" w:lineRule="auto"/>
      </w:pPr>
      <w:r>
        <w:t>ARCHER2 enables modelling of the world around us that would otherwise be impossible to study using experiments. These include simulations of climate change impacts, how well new drugs might work and the performance of jet engines.</w:t>
      </w:r>
    </w:p>
    <w:p w14:paraId="3D3BFE23" w14:textId="2CD92D83" w:rsidR="001C49C8" w:rsidRPr="00EC7A9C" w:rsidRDefault="001C49C8" w:rsidP="001C49C8">
      <w:pPr>
        <w:pStyle w:val="Newsbody"/>
        <w:spacing w:line="276" w:lineRule="auto"/>
        <w:rPr>
          <w:lang w:val="en-GB"/>
        </w:rPr>
      </w:pPr>
      <w:r>
        <w:t xml:space="preserve">The independent report by London Economics, which was commissioned by UK Research and Innovation (UKRI), details the significant scientific impacts of ARCHER2. </w:t>
      </w:r>
      <w:r w:rsidR="00EC7A9C">
        <w:rPr>
          <w:lang w:val="en-GB"/>
        </w:rPr>
        <w:t>T</w:t>
      </w:r>
      <w:r w:rsidR="00EC7A9C" w:rsidRPr="00EC7A9C">
        <w:rPr>
          <w:lang w:val="en-GB"/>
        </w:rPr>
        <w:t xml:space="preserve">he report will be published </w:t>
      </w:r>
      <w:hyperlink r:id="rId12" w:history="1">
        <w:r w:rsidR="00EC7A9C" w:rsidRPr="00AE4D02">
          <w:rPr>
            <w:rStyle w:val="Hyperlink"/>
            <w:lang w:val="en-GB"/>
          </w:rPr>
          <w:t>here</w:t>
        </w:r>
      </w:hyperlink>
      <w:r w:rsidR="00AE4D02">
        <w:rPr>
          <w:lang w:val="en-GB"/>
        </w:rPr>
        <w:t>.</w:t>
      </w:r>
    </w:p>
    <w:p w14:paraId="419157D0" w14:textId="77777777" w:rsidR="001C49C8" w:rsidRDefault="001C49C8" w:rsidP="001C49C8">
      <w:pPr>
        <w:pStyle w:val="Newsbody"/>
        <w:spacing w:line="276" w:lineRule="auto"/>
      </w:pPr>
      <w:r>
        <w:t xml:space="preserve">The analysis identified more than 2,100 publications, spanning 20 different fields of research, that were enabled through the use of ARCHER2. In total, the publications involved researchers from more than 1,100 different institutions in 88 countries. </w:t>
      </w:r>
    </w:p>
    <w:p w14:paraId="7FE28AE5" w14:textId="77777777" w:rsidR="001C49C8" w:rsidRDefault="001C49C8" w:rsidP="001C49C8">
      <w:pPr>
        <w:pStyle w:val="Newsbody"/>
        <w:spacing w:line="276" w:lineRule="auto"/>
      </w:pPr>
      <w:r>
        <w:t xml:space="preserve">ARCHER2 was funded by the Engineering and Physical Sciences Research Council (EPSRC) and Natural Environment Research Council (NERC), both part of UKRI. </w:t>
      </w:r>
    </w:p>
    <w:p w14:paraId="30F76635" w14:textId="77777777" w:rsidR="001C49C8" w:rsidRDefault="001C49C8" w:rsidP="001C49C8">
      <w:pPr>
        <w:pStyle w:val="Newsbody"/>
        <w:spacing w:line="276" w:lineRule="auto"/>
      </w:pPr>
      <w:r>
        <w:t xml:space="preserve">The analysis of ARCHER2’s economic and scientific impact follows the announcement in June 2025 that the UK's next national supercomputer will also located at EPCC at the University of Edinburgh. </w:t>
      </w:r>
    </w:p>
    <w:p w14:paraId="1E18D234" w14:textId="77777777" w:rsidR="001C49C8" w:rsidRDefault="001C49C8" w:rsidP="001C49C8">
      <w:pPr>
        <w:pStyle w:val="Newsbody"/>
        <w:spacing w:line="276" w:lineRule="auto"/>
      </w:pPr>
      <w:r>
        <w:t>The investment of up to £750 million represents a huge endorsement of the University and its future as a world-leader in supercomputing and AI, recognising the strength and value of Edinburgh’s expertise built over the past 40 years.</w:t>
      </w:r>
    </w:p>
    <w:p w14:paraId="3944CB4A" w14:textId="77777777" w:rsidR="001C49C8" w:rsidRDefault="001C49C8" w:rsidP="001C49C8">
      <w:pPr>
        <w:pStyle w:val="Newsbody"/>
        <w:spacing w:line="276" w:lineRule="auto"/>
      </w:pPr>
      <w:r>
        <w:t xml:space="preserve">EPCC was named the UK’s first National Supercomputing Centre in July 2025, in recognition of its decades-long experience and pioneering skill in advanced computing. </w:t>
      </w:r>
    </w:p>
    <w:p w14:paraId="5A4669FE" w14:textId="77777777" w:rsidR="00CF3983" w:rsidRDefault="00CF3983" w:rsidP="00CF3983">
      <w:pPr>
        <w:pStyle w:val="Newsbody"/>
        <w:spacing w:line="276" w:lineRule="auto"/>
      </w:pPr>
      <w:r w:rsidRPr="00CF3983">
        <w:lastRenderedPageBreak/>
        <w:t>Jane Nicholson, Executive Director for Research at EPSRC</w:t>
      </w:r>
      <w:r>
        <w:t>,</w:t>
      </w:r>
      <w:r w:rsidRPr="00CF3983">
        <w:t xml:space="preserve"> said</w:t>
      </w:r>
      <w:r>
        <w:t xml:space="preserve">: “This independent evaluation demonstrates the excellent value that ARCHER2 has delivered for UK research and innovation since its launch in 2021. </w:t>
      </w:r>
    </w:p>
    <w:p w14:paraId="51AEB7D9" w14:textId="5B6E2C4B" w:rsidR="00CF3983" w:rsidRDefault="00CF3983" w:rsidP="00CF3983">
      <w:pPr>
        <w:pStyle w:val="Newsbody"/>
        <w:spacing w:line="276" w:lineRule="auto"/>
      </w:pPr>
      <w:r>
        <w:t>“A return of £8.30 for every £1 of public funding invested is a positive result, but what truly brings these figures to life are the real-world breakthroughs this supercomputer has enabled. From advancing treatments for heart disease and tackling antibiotic resistance, to accelerating the development of cleaner aircraft as well as understanding and addressing climate change. These outcomes from ARCHER2 usage clearly demonstrate the contribution that access to supercomputing makes both for science and for society as a whole.”</w:t>
      </w:r>
    </w:p>
    <w:p w14:paraId="5CE17B32" w14:textId="7417D762" w:rsidR="001C49C8" w:rsidRDefault="001C49C8" w:rsidP="00CF3983">
      <w:pPr>
        <w:pStyle w:val="Newsbody"/>
        <w:spacing w:line="276" w:lineRule="auto"/>
      </w:pPr>
      <w:r>
        <w:t>Prof</w:t>
      </w:r>
      <w:r w:rsidR="003A207E">
        <w:t>essor</w:t>
      </w:r>
      <w:r>
        <w:t xml:space="preserve"> Mark Parsons</w:t>
      </w:r>
      <w:r w:rsidR="003A207E">
        <w:t xml:space="preserve">, </w:t>
      </w:r>
      <w:r w:rsidR="003A207E" w:rsidRPr="003A207E">
        <w:t>Director of EPCC and Dean of Research Computing at the University of Edinburgh</w:t>
      </w:r>
      <w:r w:rsidR="003A207E">
        <w:t>, said</w:t>
      </w:r>
      <w:r>
        <w:t>: “This report provides a resounding justification of the value of Government investment in large-scale national supercomputing. EPCC works very hard to deliver an excellent service for our users. This report shows how our users repay our efforts by delivering world</w:t>
      </w:r>
      <w:r w:rsidR="00630718">
        <w:t>-</w:t>
      </w:r>
      <w:r>
        <w:t xml:space="preserve">class research and real value to the UK economy.” </w:t>
      </w:r>
    </w:p>
    <w:p w14:paraId="7E6B36E3" w14:textId="0FC6E8E6" w:rsidR="00006C1D" w:rsidRPr="003D2778" w:rsidRDefault="66891798" w:rsidP="001C49C8">
      <w:pPr>
        <w:pStyle w:val="Newsbody"/>
        <w:spacing w:line="276" w:lineRule="auto"/>
      </w:pPr>
      <w:r w:rsidRPr="000B4476">
        <w:rPr>
          <w:rStyle w:val="Newsbodybold"/>
        </w:rPr>
        <w:t xml:space="preserve">For further information, please contact: </w:t>
      </w:r>
      <w:r w:rsidR="00397E9E">
        <w:rPr>
          <w:rStyle w:val="Newsbodybold"/>
        </w:rPr>
        <w:t>Corin Campbell</w:t>
      </w:r>
      <w:r w:rsidRPr="000B4476">
        <w:rPr>
          <w:rStyle w:val="Newsbodybold"/>
        </w:rPr>
        <w:t xml:space="preserve">, Press and PR Office, </w:t>
      </w:r>
      <w:r w:rsidR="00A64640">
        <w:rPr>
          <w:rStyle w:val="Newsbodybold"/>
        </w:rPr>
        <w:t>+44 (</w:t>
      </w:r>
      <w:r w:rsidR="00397E9E">
        <w:rPr>
          <w:rStyle w:val="Newsbodybold"/>
        </w:rPr>
        <w:t>0</w:t>
      </w:r>
      <w:r w:rsidR="00A64640">
        <w:rPr>
          <w:rStyle w:val="Newsbodybold"/>
        </w:rPr>
        <w:t>)</w:t>
      </w:r>
      <w:r w:rsidR="00397E9E">
        <w:rPr>
          <w:rStyle w:val="Newsbodybold"/>
        </w:rPr>
        <w:t>7920 404 319</w:t>
      </w:r>
      <w:r w:rsidR="00F735A1" w:rsidRPr="000B4476">
        <w:rPr>
          <w:rStyle w:val="Newsbodybold"/>
        </w:rPr>
        <w:t>,</w:t>
      </w:r>
      <w:r w:rsidRPr="00375748">
        <w:rPr>
          <w:rFonts w:eastAsia="Arial"/>
          <w:b/>
          <w:bCs/>
          <w:color w:val="000000" w:themeColor="text2"/>
          <w:lang w:val="en-GB"/>
        </w:rPr>
        <w:t xml:space="preserve"> </w:t>
      </w:r>
      <w:hyperlink r:id="rId13" w:history="1">
        <w:r w:rsidR="00A64640" w:rsidRPr="00447C68">
          <w:rPr>
            <w:rStyle w:val="Hyperlink"/>
            <w:rFonts w:eastAsia="Arial"/>
            <w:b/>
            <w:bCs/>
            <w:lang w:val="en-GB"/>
          </w:rPr>
          <w:t>corin.campbell@ed.ac.uk</w:t>
        </w:r>
      </w:hyperlink>
      <w:r w:rsidRPr="00375748">
        <w:rPr>
          <w:rFonts w:eastAsia="Arial"/>
          <w:b/>
          <w:bCs/>
          <w:color w:val="000000" w:themeColor="text2"/>
          <w:lang w:val="en-GB"/>
        </w:rPr>
        <w:t xml:space="preserve"> </w:t>
      </w:r>
    </w:p>
    <w:sectPr w:rsidR="00006C1D" w:rsidRPr="003D2778">
      <w:headerReference w:type="even" r:id="rId14"/>
      <w:headerReference w:type="default" r:id="rId15"/>
      <w:footerReference w:type="even" r:id="rId16"/>
      <w:footerReference w:type="default" r:id="rId17"/>
      <w:headerReference w:type="first" r:id="rId18"/>
      <w:footerReference w:type="first" r:id="rId19"/>
      <w:pgSz w:w="11901" w:h="16840"/>
      <w:pgMar w:top="1134" w:right="1134" w:bottom="85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933F" w14:textId="77777777" w:rsidR="005A5BEE" w:rsidRDefault="005A5BEE">
      <w:r>
        <w:separator/>
      </w:r>
    </w:p>
  </w:endnote>
  <w:endnote w:type="continuationSeparator" w:id="0">
    <w:p w14:paraId="1D4EAA63" w14:textId="77777777" w:rsidR="005A5BEE" w:rsidRDefault="005A5BEE">
      <w:r>
        <w:continuationSeparator/>
      </w:r>
    </w:p>
  </w:endnote>
  <w:endnote w:type="continuationNotice" w:id="1">
    <w:p w14:paraId="7638A58A" w14:textId="77777777" w:rsidR="005A5BEE" w:rsidRDefault="005A5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 Perpetua">
    <w:altName w:val="Courier New"/>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C66312" w:rsidRDefault="00C6631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44164E67" w:rsidR="00C66312" w:rsidRDefault="00C66312" w:rsidP="0081076F">
    <w:pPr>
      <w:pBdr>
        <w:top w:val="nil"/>
        <w:left w:val="nil"/>
        <w:bottom w:val="nil"/>
        <w:right w:val="nil"/>
        <w:between w:val="nil"/>
      </w:pBdr>
      <w:tabs>
        <w:tab w:val="left" w:pos="3232"/>
        <w:tab w:val="left" w:pos="6804"/>
      </w:tabs>
      <w:spacing w:before="240" w:after="120"/>
      <w:rPr>
        <w:color w:val="000000"/>
        <w:sz w:val="18"/>
        <w:szCs w:val="18"/>
      </w:rPr>
    </w:pPr>
    <w:r>
      <w:rPr>
        <w:noProof/>
        <w:color w:val="000000"/>
        <w:sz w:val="18"/>
        <w:szCs w:val="18"/>
        <w:lang w:val="en-GB"/>
      </w:rPr>
      <w:drawing>
        <wp:inline distT="0" distB="0" distL="0" distR="0" wp14:anchorId="518290F6" wp14:editId="190011C6">
          <wp:extent cx="177800" cy="17780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77800" cy="177800"/>
                  </a:xfrm>
                  <a:prstGeom prst="rect">
                    <a:avLst/>
                  </a:prstGeom>
                  <a:ln/>
                </pic:spPr>
              </pic:pic>
            </a:graphicData>
          </a:graphic>
        </wp:inline>
      </w:drawing>
    </w:r>
    <w:r>
      <w:rPr>
        <w:color w:val="000000"/>
        <w:sz w:val="18"/>
        <w:szCs w:val="18"/>
      </w:rPr>
      <w:t xml:space="preserve">   edinburghuniversity</w:t>
    </w:r>
    <w:r>
      <w:rPr>
        <w:color w:val="000000"/>
        <w:sz w:val="18"/>
        <w:szCs w:val="18"/>
      </w:rPr>
      <w:tab/>
    </w:r>
    <w:r>
      <w:rPr>
        <w:noProof/>
        <w:color w:val="000000"/>
        <w:sz w:val="18"/>
        <w:szCs w:val="18"/>
        <w:lang w:val="en-GB"/>
      </w:rPr>
      <w:drawing>
        <wp:inline distT="0" distB="0" distL="0" distR="0" wp14:anchorId="32B69BB1" wp14:editId="227FA913">
          <wp:extent cx="177800" cy="17780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77800" cy="177800"/>
                  </a:xfrm>
                  <a:prstGeom prst="rect">
                    <a:avLst/>
                  </a:prstGeom>
                  <a:ln/>
                </pic:spPr>
              </pic:pic>
            </a:graphicData>
          </a:graphic>
        </wp:inline>
      </w:drawing>
    </w:r>
    <w:r>
      <w:rPr>
        <w:color w:val="000000"/>
        <w:sz w:val="18"/>
        <w:szCs w:val="18"/>
      </w:rPr>
      <w:t xml:space="preserve">   @UniversityOfEdinburgh</w:t>
    </w:r>
    <w:r>
      <w:rPr>
        <w:color w:val="000000"/>
        <w:sz w:val="18"/>
        <w:szCs w:val="18"/>
      </w:rPr>
      <w:tab/>
    </w:r>
    <w:r>
      <w:rPr>
        <w:noProof/>
        <w:color w:val="000000"/>
        <w:sz w:val="18"/>
        <w:szCs w:val="18"/>
        <w:lang w:val="en-GB"/>
      </w:rPr>
      <w:drawing>
        <wp:inline distT="0" distB="0" distL="0" distR="0" wp14:anchorId="1685F43A" wp14:editId="2BF722FF">
          <wp:extent cx="215900" cy="17780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215900" cy="177800"/>
                  </a:xfrm>
                  <a:prstGeom prst="rect">
                    <a:avLst/>
                  </a:prstGeom>
                  <a:ln/>
                </pic:spPr>
              </pic:pic>
            </a:graphicData>
          </a:graphic>
        </wp:inline>
      </w:drawing>
    </w:r>
    <w:r>
      <w:rPr>
        <w:color w:val="000000"/>
        <w:sz w:val="18"/>
        <w:szCs w:val="18"/>
      </w:rPr>
      <w:t xml:space="preserve">  @university-of-edinburgh</w:t>
    </w:r>
  </w:p>
  <w:p w14:paraId="00000019"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F437" w14:textId="77777777" w:rsidR="005A5BEE" w:rsidRDefault="005A5BEE">
      <w:r>
        <w:separator/>
      </w:r>
    </w:p>
  </w:footnote>
  <w:footnote w:type="continuationSeparator" w:id="0">
    <w:p w14:paraId="6E7C36B8" w14:textId="77777777" w:rsidR="005A5BEE" w:rsidRDefault="005A5BEE">
      <w:r>
        <w:continuationSeparator/>
      </w:r>
    </w:p>
  </w:footnote>
  <w:footnote w:type="continuationNotice" w:id="1">
    <w:p w14:paraId="3B41D3B2" w14:textId="77777777" w:rsidR="005A5BEE" w:rsidRDefault="005A5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C66312" w:rsidRDefault="00C6631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C66312" w:rsidRDefault="00C6631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C66312" w:rsidRDefault="00C66312">
    <w:pPr>
      <w:pBdr>
        <w:top w:val="nil"/>
        <w:left w:val="nil"/>
        <w:bottom w:val="nil"/>
        <w:right w:val="nil"/>
        <w:between w:val="nil"/>
      </w:pBdr>
      <w:tabs>
        <w:tab w:val="center" w:pos="4513"/>
        <w:tab w:val="right" w:pos="9026"/>
      </w:tabs>
      <w:ind w:left="-567"/>
      <w:rPr>
        <w:color w:val="000000"/>
      </w:rPr>
    </w:pPr>
    <w:r>
      <w:rPr>
        <w:noProof/>
        <w:color w:val="000000"/>
        <w:lang w:val="en-GB"/>
      </w:rPr>
      <w:drawing>
        <wp:inline distT="0" distB="0" distL="0" distR="0" wp14:anchorId="7BEC1CA6" wp14:editId="2C140DA2">
          <wp:extent cx="4907232" cy="79200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907232" cy="79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5C7B"/>
    <w:multiLevelType w:val="multilevel"/>
    <w:tmpl w:val="35F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D43CD"/>
    <w:multiLevelType w:val="multilevel"/>
    <w:tmpl w:val="24068502"/>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6BFF5BE4"/>
    <w:multiLevelType w:val="hybridMultilevel"/>
    <w:tmpl w:val="2406850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9E1E4A"/>
    <w:multiLevelType w:val="multilevel"/>
    <w:tmpl w:val="87E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D8"/>
    <w:rsid w:val="00001EC3"/>
    <w:rsid w:val="00006C1D"/>
    <w:rsid w:val="0000708E"/>
    <w:rsid w:val="00050816"/>
    <w:rsid w:val="000B4476"/>
    <w:rsid w:val="000B5FE3"/>
    <w:rsid w:val="000F082F"/>
    <w:rsid w:val="00110F6D"/>
    <w:rsid w:val="00121B35"/>
    <w:rsid w:val="00135776"/>
    <w:rsid w:val="001621FC"/>
    <w:rsid w:val="00163F13"/>
    <w:rsid w:val="00173789"/>
    <w:rsid w:val="001A12A0"/>
    <w:rsid w:val="001A1E38"/>
    <w:rsid w:val="001B420B"/>
    <w:rsid w:val="001B6833"/>
    <w:rsid w:val="001C49C8"/>
    <w:rsid w:val="001F0244"/>
    <w:rsid w:val="001F6CEA"/>
    <w:rsid w:val="0020503B"/>
    <w:rsid w:val="00223250"/>
    <w:rsid w:val="0024630F"/>
    <w:rsid w:val="00253832"/>
    <w:rsid w:val="002635A5"/>
    <w:rsid w:val="00271DD8"/>
    <w:rsid w:val="0028466B"/>
    <w:rsid w:val="002905D4"/>
    <w:rsid w:val="00291AE6"/>
    <w:rsid w:val="00297D9D"/>
    <w:rsid w:val="002A46E3"/>
    <w:rsid w:val="002B43EF"/>
    <w:rsid w:val="002C57EF"/>
    <w:rsid w:val="002C6D25"/>
    <w:rsid w:val="002E76F7"/>
    <w:rsid w:val="002F1CF1"/>
    <w:rsid w:val="003113A9"/>
    <w:rsid w:val="00325363"/>
    <w:rsid w:val="00343F77"/>
    <w:rsid w:val="00344E04"/>
    <w:rsid w:val="0035329C"/>
    <w:rsid w:val="00375748"/>
    <w:rsid w:val="00397E9E"/>
    <w:rsid w:val="003A207E"/>
    <w:rsid w:val="003D1038"/>
    <w:rsid w:val="003D2778"/>
    <w:rsid w:val="003D619C"/>
    <w:rsid w:val="003F2CF6"/>
    <w:rsid w:val="00404697"/>
    <w:rsid w:val="00452B0A"/>
    <w:rsid w:val="00462E86"/>
    <w:rsid w:val="004732B8"/>
    <w:rsid w:val="004808DF"/>
    <w:rsid w:val="00482543"/>
    <w:rsid w:val="004C738C"/>
    <w:rsid w:val="004E6A84"/>
    <w:rsid w:val="0050645E"/>
    <w:rsid w:val="0052221A"/>
    <w:rsid w:val="00524BDC"/>
    <w:rsid w:val="00527A69"/>
    <w:rsid w:val="00552C12"/>
    <w:rsid w:val="0055644C"/>
    <w:rsid w:val="00557137"/>
    <w:rsid w:val="00571604"/>
    <w:rsid w:val="0058273B"/>
    <w:rsid w:val="005A5BEE"/>
    <w:rsid w:val="005E173E"/>
    <w:rsid w:val="005E1A78"/>
    <w:rsid w:val="005E327E"/>
    <w:rsid w:val="005E7A28"/>
    <w:rsid w:val="00602FE9"/>
    <w:rsid w:val="00612C30"/>
    <w:rsid w:val="00612E5F"/>
    <w:rsid w:val="00630718"/>
    <w:rsid w:val="00651BCD"/>
    <w:rsid w:val="0065251D"/>
    <w:rsid w:val="00655695"/>
    <w:rsid w:val="00664577"/>
    <w:rsid w:val="00665706"/>
    <w:rsid w:val="00666365"/>
    <w:rsid w:val="0066691A"/>
    <w:rsid w:val="006718FD"/>
    <w:rsid w:val="00707D8C"/>
    <w:rsid w:val="00725EEB"/>
    <w:rsid w:val="007572EE"/>
    <w:rsid w:val="00783144"/>
    <w:rsid w:val="007930E2"/>
    <w:rsid w:val="007A0F4B"/>
    <w:rsid w:val="007B07D9"/>
    <w:rsid w:val="007C5212"/>
    <w:rsid w:val="007D6F55"/>
    <w:rsid w:val="007E3EBC"/>
    <w:rsid w:val="007E4F1B"/>
    <w:rsid w:val="007E50B7"/>
    <w:rsid w:val="00807F1A"/>
    <w:rsid w:val="0081076F"/>
    <w:rsid w:val="008116DF"/>
    <w:rsid w:val="00815C00"/>
    <w:rsid w:val="00820C8E"/>
    <w:rsid w:val="00820C92"/>
    <w:rsid w:val="00826CF1"/>
    <w:rsid w:val="008369F0"/>
    <w:rsid w:val="008409E5"/>
    <w:rsid w:val="0084570D"/>
    <w:rsid w:val="00856DF2"/>
    <w:rsid w:val="008648CF"/>
    <w:rsid w:val="00882126"/>
    <w:rsid w:val="00882823"/>
    <w:rsid w:val="008E41F8"/>
    <w:rsid w:val="008E7974"/>
    <w:rsid w:val="00923E9E"/>
    <w:rsid w:val="00955DD8"/>
    <w:rsid w:val="00980AD1"/>
    <w:rsid w:val="0099581C"/>
    <w:rsid w:val="009971B4"/>
    <w:rsid w:val="009B3E6D"/>
    <w:rsid w:val="009D0A3A"/>
    <w:rsid w:val="009D4E5F"/>
    <w:rsid w:val="009E0B9A"/>
    <w:rsid w:val="00A0243F"/>
    <w:rsid w:val="00A25FEC"/>
    <w:rsid w:val="00A64640"/>
    <w:rsid w:val="00A75BA1"/>
    <w:rsid w:val="00A83B5E"/>
    <w:rsid w:val="00A974F7"/>
    <w:rsid w:val="00AB34CC"/>
    <w:rsid w:val="00AC586B"/>
    <w:rsid w:val="00AE4D02"/>
    <w:rsid w:val="00B14795"/>
    <w:rsid w:val="00B62495"/>
    <w:rsid w:val="00B63EBA"/>
    <w:rsid w:val="00B77849"/>
    <w:rsid w:val="00B87543"/>
    <w:rsid w:val="00B96663"/>
    <w:rsid w:val="00BB110B"/>
    <w:rsid w:val="00C01710"/>
    <w:rsid w:val="00C4353F"/>
    <w:rsid w:val="00C5451B"/>
    <w:rsid w:val="00C57C52"/>
    <w:rsid w:val="00C66312"/>
    <w:rsid w:val="00C7144F"/>
    <w:rsid w:val="00C738B7"/>
    <w:rsid w:val="00C91228"/>
    <w:rsid w:val="00C94FF0"/>
    <w:rsid w:val="00CB23C9"/>
    <w:rsid w:val="00CB2D54"/>
    <w:rsid w:val="00CB614C"/>
    <w:rsid w:val="00CD7914"/>
    <w:rsid w:val="00CF33E9"/>
    <w:rsid w:val="00CF3983"/>
    <w:rsid w:val="00CF51D1"/>
    <w:rsid w:val="00D1194D"/>
    <w:rsid w:val="00D17F36"/>
    <w:rsid w:val="00D57022"/>
    <w:rsid w:val="00D8082C"/>
    <w:rsid w:val="00D80B77"/>
    <w:rsid w:val="00DA08C5"/>
    <w:rsid w:val="00DF5360"/>
    <w:rsid w:val="00E01F8D"/>
    <w:rsid w:val="00E1355B"/>
    <w:rsid w:val="00E81D32"/>
    <w:rsid w:val="00E81F2A"/>
    <w:rsid w:val="00EA0310"/>
    <w:rsid w:val="00EB654A"/>
    <w:rsid w:val="00EC7A9C"/>
    <w:rsid w:val="00EF1BDB"/>
    <w:rsid w:val="00F144F7"/>
    <w:rsid w:val="00F24185"/>
    <w:rsid w:val="00F32E12"/>
    <w:rsid w:val="00F3676A"/>
    <w:rsid w:val="00F40FFB"/>
    <w:rsid w:val="00F41838"/>
    <w:rsid w:val="00F524E2"/>
    <w:rsid w:val="00F545CD"/>
    <w:rsid w:val="00F66F41"/>
    <w:rsid w:val="00F735A1"/>
    <w:rsid w:val="00F779F3"/>
    <w:rsid w:val="00FB2C4E"/>
    <w:rsid w:val="00FB75E8"/>
    <w:rsid w:val="00FF124B"/>
    <w:rsid w:val="34CD848B"/>
    <w:rsid w:val="4E2BF87B"/>
    <w:rsid w:val="6689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2013C7"/>
  <w15:docId w15:val="{5C052687-FBDB-4C54-93C4-EFB8AC27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E01F8D"/>
    <w:pPr>
      <w:spacing w:before="140" w:after="280" w:line="400" w:lineRule="exact"/>
    </w:pPr>
    <w:rPr>
      <w:color w:val="000000"/>
      <w:sz w:val="32"/>
      <w:szCs w:val="32"/>
    </w:rPr>
  </w:style>
  <w:style w:type="paragraph" w:customStyle="1" w:styleId="Newsbody">
    <w:name w:val="News body"/>
    <w:basedOn w:val="Normal"/>
    <w:qFormat/>
    <w:rsid w:val="0066778E"/>
    <w:pPr>
      <w:snapToGrid w:val="0"/>
      <w:spacing w:after="140" w:line="280" w:lineRule="exact"/>
    </w:pPr>
    <w:rPr>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F32529"/>
    <w:rPr>
      <w:sz w:val="16"/>
      <w:szCs w:val="16"/>
    </w:rPr>
  </w:style>
  <w:style w:type="paragraph" w:styleId="CommentText">
    <w:name w:val="annotation text"/>
    <w:basedOn w:val="Normal"/>
    <w:link w:val="CommentTextChar"/>
    <w:uiPriority w:val="99"/>
    <w:semiHidden/>
    <w:unhideWhenUsed/>
    <w:rsid w:val="00F32529"/>
    <w:rPr>
      <w:sz w:val="20"/>
      <w:szCs w:val="20"/>
    </w:rPr>
  </w:style>
  <w:style w:type="character" w:customStyle="1" w:styleId="CommentTextChar">
    <w:name w:val="Comment Text Char"/>
    <w:basedOn w:val="DefaultParagraphFont"/>
    <w:link w:val="CommentText"/>
    <w:uiPriority w:val="99"/>
    <w:semiHidden/>
    <w:rsid w:val="00F325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32529"/>
    <w:rPr>
      <w:b/>
      <w:bCs/>
    </w:rPr>
  </w:style>
  <w:style w:type="character" w:customStyle="1" w:styleId="CommentSubjectChar">
    <w:name w:val="Comment Subject Char"/>
    <w:basedOn w:val="CommentTextChar"/>
    <w:link w:val="CommentSubject"/>
    <w:uiPriority w:val="99"/>
    <w:semiHidden/>
    <w:rsid w:val="00F32529"/>
    <w:rPr>
      <w:rFonts w:eastAsiaTheme="minorEastAsia"/>
      <w:b/>
      <w:bCs/>
      <w:sz w:val="20"/>
      <w:szCs w:val="20"/>
    </w:rPr>
  </w:style>
  <w:style w:type="paragraph" w:styleId="BalloonText">
    <w:name w:val="Balloon Text"/>
    <w:basedOn w:val="Normal"/>
    <w:link w:val="BalloonTextChar"/>
    <w:uiPriority w:val="99"/>
    <w:semiHidden/>
    <w:unhideWhenUsed/>
    <w:rsid w:val="00F32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529"/>
    <w:rPr>
      <w:rFonts w:ascii="Segoe UI" w:eastAsiaTheme="minorEastAsia" w:hAnsi="Segoe UI" w:cs="Segoe UI"/>
      <w:sz w:val="18"/>
      <w:szCs w:val="18"/>
    </w:rPr>
  </w:style>
  <w:style w:type="paragraph" w:styleId="Revision">
    <w:name w:val="Revision"/>
    <w:hidden/>
    <w:uiPriority w:val="99"/>
    <w:semiHidden/>
    <w:rsid w:val="00381095"/>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0708E"/>
    <w:rPr>
      <w:rFonts w:eastAsiaTheme="minorEastAsia"/>
    </w:rPr>
  </w:style>
  <w:style w:type="paragraph" w:styleId="ListParagraph">
    <w:name w:val="List Paragraph"/>
    <w:basedOn w:val="Normal"/>
    <w:uiPriority w:val="34"/>
    <w:qFormat/>
    <w:rsid w:val="00D17F36"/>
    <w:pPr>
      <w:ind w:left="720"/>
      <w:contextualSpacing/>
    </w:pPr>
    <w:rPr>
      <w:rFonts w:asciiTheme="minorHAnsi" w:eastAsiaTheme="minorHAnsi" w:hAnsiTheme="minorHAnsi" w:cstheme="minorBidi"/>
      <w:lang w:val="en-GB" w:eastAsia="en-US"/>
    </w:rPr>
  </w:style>
  <w:style w:type="numbering" w:customStyle="1" w:styleId="CurrentList1">
    <w:name w:val="Current List1"/>
    <w:uiPriority w:val="99"/>
    <w:rsid w:val="00D17F36"/>
    <w:pPr>
      <w:numPr>
        <w:numId w:val="2"/>
      </w:numPr>
    </w:pPr>
  </w:style>
  <w:style w:type="paragraph" w:styleId="NormalWeb">
    <w:name w:val="Normal (Web)"/>
    <w:basedOn w:val="Normal"/>
    <w:uiPriority w:val="99"/>
    <w:unhideWhenUsed/>
    <w:rsid w:val="002F1CF1"/>
    <w:pPr>
      <w:spacing w:before="100" w:beforeAutospacing="1" w:after="100" w:afterAutospacing="1"/>
    </w:pPr>
    <w:rPr>
      <w:rFonts w:ascii="Times New Roman" w:eastAsia="Times New Roman" w:hAnsi="Times New Roman" w:cs="Times New Roman"/>
      <w:lang w:val="en-GB"/>
    </w:rPr>
  </w:style>
  <w:style w:type="character" w:customStyle="1" w:styleId="xxxapple-style-span">
    <w:name w:val="x_xxapple-style-span"/>
    <w:basedOn w:val="DefaultParagraphFont"/>
    <w:rsid w:val="00223250"/>
  </w:style>
  <w:style w:type="table" w:styleId="TableGrid">
    <w:name w:val="Table Grid"/>
    <w:basedOn w:val="TableNormal"/>
    <w:uiPriority w:val="39"/>
    <w:rsid w:val="00612C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7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3017">
      <w:bodyDiv w:val="1"/>
      <w:marLeft w:val="0"/>
      <w:marRight w:val="0"/>
      <w:marTop w:val="0"/>
      <w:marBottom w:val="0"/>
      <w:divBdr>
        <w:top w:val="none" w:sz="0" w:space="0" w:color="auto"/>
        <w:left w:val="none" w:sz="0" w:space="0" w:color="auto"/>
        <w:bottom w:val="none" w:sz="0" w:space="0" w:color="auto"/>
        <w:right w:val="none" w:sz="0" w:space="0" w:color="auto"/>
      </w:divBdr>
    </w:div>
    <w:div w:id="253979579">
      <w:bodyDiv w:val="1"/>
      <w:marLeft w:val="0"/>
      <w:marRight w:val="0"/>
      <w:marTop w:val="0"/>
      <w:marBottom w:val="0"/>
      <w:divBdr>
        <w:top w:val="none" w:sz="0" w:space="0" w:color="auto"/>
        <w:left w:val="none" w:sz="0" w:space="0" w:color="auto"/>
        <w:bottom w:val="none" w:sz="0" w:space="0" w:color="auto"/>
        <w:right w:val="none" w:sz="0" w:space="0" w:color="auto"/>
      </w:divBdr>
    </w:div>
    <w:div w:id="410661050">
      <w:bodyDiv w:val="1"/>
      <w:marLeft w:val="0"/>
      <w:marRight w:val="0"/>
      <w:marTop w:val="0"/>
      <w:marBottom w:val="0"/>
      <w:divBdr>
        <w:top w:val="none" w:sz="0" w:space="0" w:color="auto"/>
        <w:left w:val="none" w:sz="0" w:space="0" w:color="auto"/>
        <w:bottom w:val="none" w:sz="0" w:space="0" w:color="auto"/>
        <w:right w:val="none" w:sz="0" w:space="0" w:color="auto"/>
      </w:divBdr>
    </w:div>
    <w:div w:id="421949784">
      <w:bodyDiv w:val="1"/>
      <w:marLeft w:val="0"/>
      <w:marRight w:val="0"/>
      <w:marTop w:val="0"/>
      <w:marBottom w:val="0"/>
      <w:divBdr>
        <w:top w:val="none" w:sz="0" w:space="0" w:color="auto"/>
        <w:left w:val="none" w:sz="0" w:space="0" w:color="auto"/>
        <w:bottom w:val="none" w:sz="0" w:space="0" w:color="auto"/>
        <w:right w:val="none" w:sz="0" w:space="0" w:color="auto"/>
      </w:divBdr>
    </w:div>
    <w:div w:id="625742678">
      <w:bodyDiv w:val="1"/>
      <w:marLeft w:val="0"/>
      <w:marRight w:val="0"/>
      <w:marTop w:val="0"/>
      <w:marBottom w:val="0"/>
      <w:divBdr>
        <w:top w:val="none" w:sz="0" w:space="0" w:color="auto"/>
        <w:left w:val="none" w:sz="0" w:space="0" w:color="auto"/>
        <w:bottom w:val="none" w:sz="0" w:space="0" w:color="auto"/>
        <w:right w:val="none" w:sz="0" w:space="0" w:color="auto"/>
      </w:divBdr>
    </w:div>
    <w:div w:id="833110194">
      <w:bodyDiv w:val="1"/>
      <w:marLeft w:val="0"/>
      <w:marRight w:val="0"/>
      <w:marTop w:val="0"/>
      <w:marBottom w:val="0"/>
      <w:divBdr>
        <w:top w:val="none" w:sz="0" w:space="0" w:color="auto"/>
        <w:left w:val="none" w:sz="0" w:space="0" w:color="auto"/>
        <w:bottom w:val="none" w:sz="0" w:space="0" w:color="auto"/>
        <w:right w:val="none" w:sz="0" w:space="0" w:color="auto"/>
      </w:divBdr>
    </w:div>
    <w:div w:id="1238326701">
      <w:bodyDiv w:val="1"/>
      <w:marLeft w:val="0"/>
      <w:marRight w:val="0"/>
      <w:marTop w:val="0"/>
      <w:marBottom w:val="0"/>
      <w:divBdr>
        <w:top w:val="none" w:sz="0" w:space="0" w:color="auto"/>
        <w:left w:val="none" w:sz="0" w:space="0" w:color="auto"/>
        <w:bottom w:val="none" w:sz="0" w:space="0" w:color="auto"/>
        <w:right w:val="none" w:sz="0" w:space="0" w:color="auto"/>
      </w:divBdr>
    </w:div>
    <w:div w:id="1320621581">
      <w:bodyDiv w:val="1"/>
      <w:marLeft w:val="0"/>
      <w:marRight w:val="0"/>
      <w:marTop w:val="0"/>
      <w:marBottom w:val="0"/>
      <w:divBdr>
        <w:top w:val="none" w:sz="0" w:space="0" w:color="auto"/>
        <w:left w:val="none" w:sz="0" w:space="0" w:color="auto"/>
        <w:bottom w:val="none" w:sz="0" w:space="0" w:color="auto"/>
        <w:right w:val="none" w:sz="0" w:space="0" w:color="auto"/>
      </w:divBdr>
    </w:div>
    <w:div w:id="1902784021">
      <w:bodyDiv w:val="1"/>
      <w:marLeft w:val="0"/>
      <w:marRight w:val="0"/>
      <w:marTop w:val="0"/>
      <w:marBottom w:val="0"/>
      <w:divBdr>
        <w:top w:val="none" w:sz="0" w:space="0" w:color="auto"/>
        <w:left w:val="none" w:sz="0" w:space="0" w:color="auto"/>
        <w:bottom w:val="none" w:sz="0" w:space="0" w:color="auto"/>
        <w:right w:val="none" w:sz="0" w:space="0" w:color="auto"/>
      </w:divBdr>
    </w:div>
    <w:div w:id="1987975117">
      <w:bodyDiv w:val="1"/>
      <w:marLeft w:val="0"/>
      <w:marRight w:val="0"/>
      <w:marTop w:val="0"/>
      <w:marBottom w:val="0"/>
      <w:divBdr>
        <w:top w:val="none" w:sz="0" w:space="0" w:color="auto"/>
        <w:left w:val="none" w:sz="0" w:space="0" w:color="auto"/>
        <w:bottom w:val="none" w:sz="0" w:space="0" w:color="auto"/>
        <w:right w:val="none" w:sz="0" w:space="0" w:color="auto"/>
      </w:divBdr>
      <w:divsChild>
        <w:div w:id="354236136">
          <w:marLeft w:val="0"/>
          <w:marRight w:val="0"/>
          <w:marTop w:val="0"/>
          <w:marBottom w:val="540"/>
          <w:divBdr>
            <w:top w:val="none" w:sz="0" w:space="0" w:color="auto"/>
            <w:left w:val="none" w:sz="0" w:space="0" w:color="auto"/>
            <w:bottom w:val="none" w:sz="0" w:space="0" w:color="auto"/>
            <w:right w:val="none" w:sz="0" w:space="0" w:color="auto"/>
          </w:divBdr>
        </w:div>
        <w:div w:id="952177818">
          <w:marLeft w:val="0"/>
          <w:marRight w:val="0"/>
          <w:marTop w:val="0"/>
          <w:marBottom w:val="0"/>
          <w:divBdr>
            <w:top w:val="none" w:sz="0" w:space="0" w:color="auto"/>
            <w:left w:val="none" w:sz="0" w:space="0" w:color="auto"/>
            <w:bottom w:val="none" w:sz="0" w:space="0" w:color="auto"/>
            <w:right w:val="none" w:sz="0" w:space="0" w:color="auto"/>
          </w:divBdr>
        </w:div>
      </w:divsChild>
    </w:div>
    <w:div w:id="1995406889">
      <w:bodyDiv w:val="1"/>
      <w:marLeft w:val="0"/>
      <w:marRight w:val="0"/>
      <w:marTop w:val="0"/>
      <w:marBottom w:val="0"/>
      <w:divBdr>
        <w:top w:val="none" w:sz="0" w:space="0" w:color="auto"/>
        <w:left w:val="none" w:sz="0" w:space="0" w:color="auto"/>
        <w:bottom w:val="none" w:sz="0" w:space="0" w:color="auto"/>
        <w:right w:val="none" w:sz="0" w:space="0" w:color="auto"/>
      </w:divBdr>
    </w:div>
    <w:div w:id="2032295077">
      <w:bodyDiv w:val="1"/>
      <w:marLeft w:val="0"/>
      <w:marRight w:val="0"/>
      <w:marTop w:val="0"/>
      <w:marBottom w:val="0"/>
      <w:divBdr>
        <w:top w:val="none" w:sz="0" w:space="0" w:color="auto"/>
        <w:left w:val="none" w:sz="0" w:space="0" w:color="auto"/>
        <w:bottom w:val="none" w:sz="0" w:space="0" w:color="auto"/>
        <w:right w:val="none" w:sz="0" w:space="0" w:color="auto"/>
      </w:divBdr>
    </w:div>
    <w:div w:id="2076123649">
      <w:bodyDiv w:val="1"/>
      <w:marLeft w:val="0"/>
      <w:marRight w:val="0"/>
      <w:marTop w:val="0"/>
      <w:marBottom w:val="0"/>
      <w:divBdr>
        <w:top w:val="none" w:sz="0" w:space="0" w:color="auto"/>
        <w:left w:val="none" w:sz="0" w:space="0" w:color="auto"/>
        <w:bottom w:val="none" w:sz="0" w:space="0" w:color="auto"/>
        <w:right w:val="none" w:sz="0" w:space="0" w:color="auto"/>
      </w:divBdr>
    </w:div>
    <w:div w:id="2086104691">
      <w:bodyDiv w:val="1"/>
      <w:marLeft w:val="0"/>
      <w:marRight w:val="0"/>
      <w:marTop w:val="0"/>
      <w:marBottom w:val="0"/>
      <w:divBdr>
        <w:top w:val="none" w:sz="0" w:space="0" w:color="auto"/>
        <w:left w:val="none" w:sz="0" w:space="0" w:color="auto"/>
        <w:bottom w:val="none" w:sz="0" w:space="0" w:color="auto"/>
        <w:right w:val="none" w:sz="0" w:space="0" w:color="auto"/>
      </w:divBdr>
    </w:div>
    <w:div w:id="210988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rin.campbell@ed.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ukri.org/publications/archer2-high-performance-computer-evaluation-nov-2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YfhHM0e03ekusaOzjI/p+80E9ag==">AMUW2mUQM45sMpOIOyaHsiwPrnI6JrTC0al4MjGHXYpH7FORs9MMJo3MXfVpdAVc06UVXMQMljIZ7YMzrtIX9ZUAHNg5J7FmWfcXs/TnUW0TGMhNRlmV5m431FcmwKrgkkmigJV3izH4fgfrR4hmychgou+O0ruEk6ajAgFZkHLuYE1KLeDKUW0NWM8x2gUXhlLxI+mPAOrnBTMGMnKl/xPXeTLLUKEiWSAFMN9xUB10p6HRagFbSnsWGuS71tgVg5gS6g474tSusJH/7IHTAc2rwRpbzfgQbg9NIMlOQ3d47NpF3AHQSQ/pPE+F01lf9860pR9i4qTGCDiTJgcuRrvicvj/PJWRn8PqeElYcouaGKUEpYH5cloh8RDdUlm7GuuyTa1TF/LE2wdQ3JMjG/XxgtZpWvAlzPI1AiV3BSBWBLj4Up62OPhmD6beHbXbi88qkd/8ylHqitSgFQbEi6ThMuKENgL9mAPFXQhRssFe64k+TglZFp6gImCTqWiaoYAqTcn8DW3YhgKoclvFN95K5ioZ6+X1foaLz0XwyFlhhH6l+2R9p9owjDp6z+WNNvsFwJyR51q283Eedd/XHgKxqwPMDxloAFF7iW15SfosWDWkcV3BKZzOeSgOwKLJb4+p7JPT4lObfcJuIExT1raRqeVRabx8epZ2bt0SVPj49xdAJt0nBfc+Zlr5k3EDoUaexl/6iydysKcIcYuOcdb+TW+1jPHvLgiVFOPcNY88FLx4tp3D51vufQkOQpDME/QV+tkvwKftvnE2hINHWQEztxWJHS0wjKentvFHVim7FcDAGxdzBHDYw3kpLr3dY+ZQ3cL5bfTL3ICe8u8yiHi5Y5A+9YF8A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20" ma:contentTypeDescription="Create a new document." ma:contentTypeScope="" ma:versionID="5bbf85e423f9f9a4893ea8b024af3d51">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ac4ad6bcfd2888d9af5de2187fb6a2c7"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a33297-fb47-405a-8536-6d5276c23f89}" ma:internalName="TaxCatchAll" ma:showField="CatchAllData" ma:web="feb54dae-7dcd-4508-848e-18ad9fa6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b54dae-7dcd-4508-848e-18ad9fa61d17" xsi:nil="true"/>
    <lcf76f155ced4ddcb4097134ff3c332f xmlns="3d230d14-1ecb-467f-90a0-bc7e6371386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40FFB-2021-4D2E-AA79-8EF5FBADEF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EDC9AAC-3573-4DE5-B423-9032937B6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1CBC8-C295-48E5-BBC1-F0BC023121A8}">
  <ds:schemaRefs>
    <ds:schemaRef ds:uri="http://schemas.microsoft.com/office/2006/metadata/properties"/>
    <ds:schemaRef ds:uri="http://schemas.microsoft.com/office/infopath/2007/PartnerControls"/>
    <ds:schemaRef ds:uri="feb54dae-7dcd-4508-848e-18ad9fa61d17"/>
    <ds:schemaRef ds:uri="3d230d14-1ecb-467f-90a0-bc7e6371386b"/>
  </ds:schemaRefs>
</ds:datastoreItem>
</file>

<file path=customXml/itemProps5.xml><?xml version="1.0" encoding="utf-8"?>
<ds:datastoreItem xmlns:ds="http://schemas.openxmlformats.org/officeDocument/2006/customXml" ds:itemID="{1DFC9154-2A7B-4606-8D87-50D48374F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HALCRO Susan</dc:creator>
  <cp:lastModifiedBy>Corin Campbell</cp:lastModifiedBy>
  <cp:revision>6</cp:revision>
  <dcterms:created xsi:type="dcterms:W3CDTF">2026-03-16T09:35:00Z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0x010100C9F3BA5B223688488B8BFC2EF63DDD39</vt:lpwstr>
  </property>
  <property fmtid="{D5CDD505-2E9C-101B-9397-08002B2CF9AE}" pid="3" name="MediaServiceImageTags">
    <vt:lpwstr/>
  </property>
</Properties>
</file>