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93"/>
        <w:tblW w:w="9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551"/>
        <w:gridCol w:w="2432"/>
      </w:tblGrid>
      <w:tr w:rsidR="002923AF" w:rsidRPr="00E92085" w14:paraId="442BEB5D" w14:textId="77777777" w:rsidTr="002923AF">
        <w:tc>
          <w:tcPr>
            <w:tcW w:w="2268" w:type="dxa"/>
          </w:tcPr>
          <w:p w14:paraId="1EB09D25" w14:textId="77777777" w:rsidR="002923AF" w:rsidRPr="00E92085" w:rsidRDefault="002923AF" w:rsidP="009B62EC">
            <w:pPr>
              <w:pStyle w:val="Header1"/>
              <w:spacing w:before="100" w:beforeAutospacing="1" w:after="100" w:afterAutospacing="1" w:line="240" w:lineRule="auto"/>
              <w:jc w:val="left"/>
              <w:rPr>
                <w:sz w:val="24"/>
                <w:szCs w:val="24"/>
                <w:highlight w:val="yellow"/>
                <w:lang w:val="en-GB"/>
              </w:rPr>
            </w:pPr>
            <w:r w:rsidRPr="00E92085">
              <w:rPr>
                <w:noProof/>
                <w:lang w:val="en-GB"/>
              </w:rPr>
              <w:drawing>
                <wp:anchor distT="0" distB="0" distL="114300" distR="114300" simplePos="0" relativeHeight="251658240" behindDoc="0" locked="0" layoutInCell="1" allowOverlap="1" wp14:anchorId="63F115D1" wp14:editId="32DED442">
                  <wp:simplePos x="0" y="0"/>
                  <wp:positionH relativeFrom="column">
                    <wp:posOffset>-68580</wp:posOffset>
                  </wp:positionH>
                  <wp:positionV relativeFrom="paragraph">
                    <wp:posOffset>18415</wp:posOffset>
                  </wp:positionV>
                  <wp:extent cx="1359535" cy="850900"/>
                  <wp:effectExtent l="0" t="0" r="0" b="6350"/>
                  <wp:wrapThrough wrapText="bothSides">
                    <wp:wrapPolygon edited="0">
                      <wp:start x="0" y="0"/>
                      <wp:lineTo x="0" y="21278"/>
                      <wp:lineTo x="21186" y="21278"/>
                      <wp:lineTo x="21186" y="0"/>
                      <wp:lineTo x="0" y="0"/>
                    </wp:wrapPolygon>
                  </wp:wrapThrough>
                  <wp:docPr id="787857711" name="Picture 787857711" descr="A logo of a european investment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57711" name="Picture 4" descr="A logo of a european investment bank&#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937" t="13031" r="19462" b="6722"/>
                          <a:stretch/>
                        </pic:blipFill>
                        <pic:spPr bwMode="auto">
                          <a:xfrm>
                            <a:off x="0" y="0"/>
                            <a:ext cx="1359535" cy="850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78896823" w14:textId="77777777" w:rsidR="002923AF" w:rsidRPr="00E92085" w:rsidRDefault="002923AF" w:rsidP="009B62EC">
            <w:pPr>
              <w:pStyle w:val="Header1"/>
              <w:spacing w:before="100" w:beforeAutospacing="1" w:after="100" w:afterAutospacing="1" w:line="240" w:lineRule="auto"/>
              <w:jc w:val="left"/>
              <w:rPr>
                <w:sz w:val="24"/>
                <w:szCs w:val="24"/>
                <w:highlight w:val="yellow"/>
                <w:lang w:val="en-GB"/>
              </w:rPr>
            </w:pPr>
            <w:r w:rsidRPr="00E92085">
              <w:rPr>
                <w:noProof/>
                <w:lang w:val="en-GB" w:eastAsia="en-GB"/>
              </w:rPr>
              <w:drawing>
                <wp:anchor distT="0" distB="0" distL="114300" distR="114300" simplePos="0" relativeHeight="251658241" behindDoc="0" locked="0" layoutInCell="1" allowOverlap="1" wp14:anchorId="2981BFF2" wp14:editId="71AD63D4">
                  <wp:simplePos x="0" y="0"/>
                  <wp:positionH relativeFrom="column">
                    <wp:posOffset>70485</wp:posOffset>
                  </wp:positionH>
                  <wp:positionV relativeFrom="paragraph">
                    <wp:posOffset>19050</wp:posOffset>
                  </wp:positionV>
                  <wp:extent cx="1168400" cy="958850"/>
                  <wp:effectExtent l="0" t="0" r="0" b="0"/>
                  <wp:wrapThrough wrapText="bothSides">
                    <wp:wrapPolygon edited="0">
                      <wp:start x="3170" y="0"/>
                      <wp:lineTo x="3170" y="11158"/>
                      <wp:lineTo x="4578" y="14591"/>
                      <wp:lineTo x="5987" y="14591"/>
                      <wp:lineTo x="2817" y="16736"/>
                      <wp:lineTo x="2817" y="18882"/>
                      <wp:lineTo x="9509" y="19740"/>
                      <wp:lineTo x="10917" y="19740"/>
                      <wp:lineTo x="19370" y="18882"/>
                      <wp:lineTo x="20074" y="17166"/>
                      <wp:lineTo x="16200" y="14591"/>
                      <wp:lineTo x="17961" y="14591"/>
                      <wp:lineTo x="19370" y="11158"/>
                      <wp:lineTo x="19017" y="0"/>
                      <wp:lineTo x="3170" y="0"/>
                    </wp:wrapPolygon>
                  </wp:wrapThrough>
                  <wp:docPr id="192190522" name="Picture 19219052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flag with yellow star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209" r="5689"/>
                          <a:stretch/>
                        </pic:blipFill>
                        <pic:spPr bwMode="auto">
                          <a:xfrm>
                            <a:off x="0" y="0"/>
                            <a:ext cx="1168400" cy="9588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551" w:type="dxa"/>
          </w:tcPr>
          <w:p w14:paraId="4A6CF36F" w14:textId="77777777" w:rsidR="002923AF" w:rsidRPr="00E92085" w:rsidRDefault="002923AF" w:rsidP="009B62EC">
            <w:pPr>
              <w:pStyle w:val="Header1"/>
              <w:spacing w:before="100" w:beforeAutospacing="1" w:after="100" w:afterAutospacing="1" w:line="240" w:lineRule="auto"/>
              <w:ind w:left="460" w:hanging="460"/>
              <w:jc w:val="left"/>
              <w:rPr>
                <w:sz w:val="24"/>
                <w:szCs w:val="24"/>
                <w:highlight w:val="yellow"/>
                <w:lang w:val="en-GB"/>
              </w:rPr>
            </w:pPr>
            <w:r w:rsidRPr="00E92085">
              <w:rPr>
                <w:noProof/>
                <w:lang w:val="en-GB" w:eastAsia="en-GB"/>
              </w:rPr>
              <w:drawing>
                <wp:anchor distT="0" distB="0" distL="114300" distR="114300" simplePos="0" relativeHeight="251658242" behindDoc="0" locked="0" layoutInCell="1" allowOverlap="1" wp14:anchorId="23DBAFB5" wp14:editId="3DF0779D">
                  <wp:simplePos x="0" y="0"/>
                  <wp:positionH relativeFrom="column">
                    <wp:posOffset>66040</wp:posOffset>
                  </wp:positionH>
                  <wp:positionV relativeFrom="paragraph">
                    <wp:posOffset>76200</wp:posOffset>
                  </wp:positionV>
                  <wp:extent cx="1388012" cy="833755"/>
                  <wp:effectExtent l="0" t="0" r="0" b="0"/>
                  <wp:wrapThrough wrapText="bothSides">
                    <wp:wrapPolygon edited="0">
                      <wp:start x="5338" y="1481"/>
                      <wp:lineTo x="3855" y="2961"/>
                      <wp:lineTo x="593" y="8390"/>
                      <wp:lineTo x="593" y="13325"/>
                      <wp:lineTo x="3559" y="18260"/>
                      <wp:lineTo x="5338" y="18754"/>
                      <wp:lineTo x="17794" y="20728"/>
                      <wp:lineTo x="18980" y="20728"/>
                      <wp:lineTo x="19870" y="18260"/>
                      <wp:lineTo x="21056" y="16286"/>
                      <wp:lineTo x="19870" y="13819"/>
                      <wp:lineTo x="16311" y="10364"/>
                      <wp:lineTo x="16904" y="7896"/>
                      <wp:lineTo x="6821" y="1481"/>
                      <wp:lineTo x="5338" y="1481"/>
                    </wp:wrapPolygon>
                  </wp:wrapThrough>
                  <wp:docPr id="326144217" name="Picture 32614421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text on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8012" cy="833755"/>
                          </a:xfrm>
                          <a:prstGeom prst="rect">
                            <a:avLst/>
                          </a:prstGeom>
                          <a:noFill/>
                          <a:ln>
                            <a:noFill/>
                          </a:ln>
                        </pic:spPr>
                      </pic:pic>
                    </a:graphicData>
                  </a:graphic>
                </wp:anchor>
              </w:drawing>
            </w:r>
          </w:p>
        </w:tc>
        <w:tc>
          <w:tcPr>
            <w:tcW w:w="2432" w:type="dxa"/>
          </w:tcPr>
          <w:p w14:paraId="50C3D8BE" w14:textId="39A8FB3C" w:rsidR="002923AF" w:rsidRPr="00E92085" w:rsidRDefault="002923AF" w:rsidP="009B62EC">
            <w:pPr>
              <w:pStyle w:val="Header1"/>
              <w:spacing w:before="100" w:beforeAutospacing="1" w:after="100" w:afterAutospacing="1" w:line="240" w:lineRule="auto"/>
              <w:jc w:val="left"/>
              <w:rPr>
                <w:sz w:val="24"/>
                <w:szCs w:val="24"/>
                <w:highlight w:val="yellow"/>
                <w:lang w:val="en-GB"/>
              </w:rPr>
            </w:pPr>
            <w:r w:rsidRPr="00E92085">
              <w:rPr>
                <w:noProof/>
                <w:lang w:val="en-GB"/>
              </w:rPr>
              <w:drawing>
                <wp:anchor distT="0" distB="0" distL="114300" distR="114300" simplePos="0" relativeHeight="251658243" behindDoc="1" locked="0" layoutInCell="1" allowOverlap="1" wp14:anchorId="3AC3325F" wp14:editId="01504CE0">
                  <wp:simplePos x="0" y="0"/>
                  <wp:positionH relativeFrom="column">
                    <wp:posOffset>54610</wp:posOffset>
                  </wp:positionH>
                  <wp:positionV relativeFrom="paragraph">
                    <wp:posOffset>170180</wp:posOffset>
                  </wp:positionV>
                  <wp:extent cx="1325245" cy="600075"/>
                  <wp:effectExtent l="0" t="0" r="8255" b="9525"/>
                  <wp:wrapTight wrapText="bothSides">
                    <wp:wrapPolygon edited="0">
                      <wp:start x="8383" y="0"/>
                      <wp:lineTo x="5899" y="6171"/>
                      <wp:lineTo x="5899" y="7543"/>
                      <wp:lineTo x="7762" y="10971"/>
                      <wp:lineTo x="0" y="16457"/>
                      <wp:lineTo x="0" y="21257"/>
                      <wp:lineTo x="21424" y="21257"/>
                      <wp:lineTo x="21424" y="16457"/>
                      <wp:lineTo x="13662" y="10971"/>
                      <wp:lineTo x="15525" y="9600"/>
                      <wp:lineTo x="15525" y="6171"/>
                      <wp:lineTo x="13041" y="0"/>
                      <wp:lineTo x="8383" y="0"/>
                    </wp:wrapPolygon>
                  </wp:wrapTight>
                  <wp:docPr id="1626015033" name="Picture 162601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15033" name="Picture 162601503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2524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FDED65D" w14:textId="743E7868" w:rsidR="00856097" w:rsidRPr="00E92085" w:rsidRDefault="00856097" w:rsidP="009B62EC">
      <w:pPr>
        <w:pStyle w:val="Header1"/>
        <w:spacing w:before="100" w:beforeAutospacing="1" w:after="100" w:afterAutospacing="1" w:line="240" w:lineRule="auto"/>
        <w:jc w:val="left"/>
        <w:rPr>
          <w:color w:val="auto"/>
          <w:sz w:val="24"/>
          <w:szCs w:val="24"/>
          <w:lang w:val="en-GB"/>
        </w:rPr>
      </w:pPr>
      <w:r w:rsidRPr="00E92085">
        <w:rPr>
          <w:color w:val="auto"/>
          <w:sz w:val="24"/>
          <w:szCs w:val="24"/>
          <w:lang w:val="en-GB"/>
        </w:rPr>
        <w:t>PRESS RELEASE</w:t>
      </w:r>
      <w:r w:rsidR="00D70BFD" w:rsidRPr="00E92085">
        <w:rPr>
          <w:color w:val="auto"/>
          <w:sz w:val="24"/>
          <w:szCs w:val="24"/>
          <w:lang w:val="en-GB"/>
        </w:rPr>
        <w:br/>
      </w:r>
      <w:r w:rsidRPr="00E92085">
        <w:rPr>
          <w:b w:val="0"/>
          <w:bCs/>
          <w:color w:val="auto"/>
          <w:sz w:val="20"/>
          <w:szCs w:val="20"/>
          <w:lang w:val="en-GB"/>
        </w:rPr>
        <w:t>202</w:t>
      </w:r>
      <w:r w:rsidR="002923AF" w:rsidRPr="00E92085">
        <w:rPr>
          <w:b w:val="0"/>
          <w:bCs/>
          <w:color w:val="auto"/>
          <w:sz w:val="20"/>
          <w:szCs w:val="20"/>
          <w:lang w:val="en-GB"/>
        </w:rPr>
        <w:t>6</w:t>
      </w:r>
      <w:r w:rsidRPr="00E92085">
        <w:rPr>
          <w:b w:val="0"/>
          <w:bCs/>
          <w:color w:val="auto"/>
          <w:sz w:val="20"/>
          <w:szCs w:val="20"/>
          <w:lang w:val="en-GB"/>
        </w:rPr>
        <w:t>-</w:t>
      </w:r>
      <w:r w:rsidR="00383DDD">
        <w:rPr>
          <w:b w:val="0"/>
          <w:bCs/>
          <w:color w:val="auto"/>
          <w:sz w:val="20"/>
          <w:szCs w:val="20"/>
          <w:lang w:val="en-GB"/>
        </w:rPr>
        <w:t>109-E</w:t>
      </w:r>
      <w:r w:rsidRPr="00E92085">
        <w:rPr>
          <w:b w:val="0"/>
          <w:bCs/>
          <w:color w:val="auto"/>
          <w:sz w:val="20"/>
          <w:szCs w:val="20"/>
          <w:lang w:val="en-GB"/>
        </w:rPr>
        <w:t>N</w:t>
      </w:r>
    </w:p>
    <w:p w14:paraId="791C550A" w14:textId="7E8F7B56" w:rsidR="000C2DD2" w:rsidRPr="00E92085" w:rsidRDefault="002923AF" w:rsidP="009B62EC">
      <w:pPr>
        <w:pStyle w:val="Header1"/>
        <w:tabs>
          <w:tab w:val="left" w:pos="1583"/>
        </w:tabs>
        <w:spacing w:before="100" w:beforeAutospacing="1" w:after="100" w:afterAutospacing="1" w:line="240" w:lineRule="auto"/>
        <w:jc w:val="left"/>
        <w:rPr>
          <w:b w:val="0"/>
          <w:bCs/>
          <w:color w:val="auto"/>
          <w:sz w:val="20"/>
          <w:szCs w:val="20"/>
          <w:lang w:val="en-GB"/>
        </w:rPr>
      </w:pPr>
      <w:r w:rsidRPr="00E92085">
        <w:rPr>
          <w:b w:val="0"/>
          <w:bCs/>
          <w:color w:val="auto"/>
          <w:sz w:val="20"/>
          <w:szCs w:val="20"/>
          <w:lang w:val="en-GB"/>
        </w:rPr>
        <w:t>24</w:t>
      </w:r>
      <w:r w:rsidR="00260A1A" w:rsidRPr="00E92085">
        <w:rPr>
          <w:b w:val="0"/>
          <w:bCs/>
          <w:color w:val="auto"/>
          <w:sz w:val="20"/>
          <w:szCs w:val="20"/>
          <w:lang w:val="en-GB"/>
        </w:rPr>
        <w:t xml:space="preserve"> </w:t>
      </w:r>
      <w:r w:rsidR="00837CB7" w:rsidRPr="00E92085">
        <w:rPr>
          <w:b w:val="0"/>
          <w:bCs/>
          <w:color w:val="auto"/>
          <w:sz w:val="20"/>
          <w:szCs w:val="20"/>
          <w:lang w:val="en-GB"/>
        </w:rPr>
        <w:t>March</w:t>
      </w:r>
      <w:r w:rsidR="00260A1A" w:rsidRPr="00E92085">
        <w:rPr>
          <w:b w:val="0"/>
          <w:bCs/>
          <w:color w:val="auto"/>
          <w:sz w:val="20"/>
          <w:szCs w:val="20"/>
          <w:lang w:val="en-GB"/>
        </w:rPr>
        <w:t xml:space="preserve"> </w:t>
      </w:r>
      <w:r w:rsidR="00837CB7" w:rsidRPr="00E92085">
        <w:rPr>
          <w:b w:val="0"/>
          <w:bCs/>
          <w:color w:val="auto"/>
          <w:sz w:val="20"/>
          <w:szCs w:val="20"/>
          <w:lang w:val="en-GB"/>
        </w:rPr>
        <w:t>202</w:t>
      </w:r>
      <w:r w:rsidRPr="00E92085">
        <w:rPr>
          <w:b w:val="0"/>
          <w:bCs/>
          <w:color w:val="auto"/>
          <w:sz w:val="20"/>
          <w:szCs w:val="20"/>
          <w:lang w:val="en-GB"/>
        </w:rPr>
        <w:t>6</w:t>
      </w:r>
    </w:p>
    <w:p w14:paraId="454ED075" w14:textId="7BBB87A3" w:rsidR="000C2DD2" w:rsidRPr="00E92085" w:rsidRDefault="000C2DD2" w:rsidP="00D70BFD">
      <w:pPr>
        <w:pStyle w:val="Heading2"/>
        <w:spacing w:before="100" w:beforeAutospacing="1" w:after="100" w:afterAutospacing="1" w:line="240" w:lineRule="auto"/>
        <w:jc w:val="both"/>
        <w:rPr>
          <w:rFonts w:ascii="Arial" w:hAnsi="Arial" w:cs="Arial"/>
          <w:b/>
          <w:color w:val="auto"/>
          <w:sz w:val="28"/>
          <w:szCs w:val="28"/>
          <w:lang w:val="en-GB"/>
        </w:rPr>
      </w:pPr>
      <w:r w:rsidRPr="00E92085">
        <w:rPr>
          <w:rFonts w:ascii="Arial" w:hAnsi="Arial" w:cs="Arial"/>
          <w:b/>
          <w:color w:val="auto"/>
          <w:sz w:val="28"/>
          <w:szCs w:val="28"/>
          <w:lang w:val="en-GB"/>
        </w:rPr>
        <w:t>EIB Global and Techcombank announce €200</w:t>
      </w:r>
      <w:r w:rsidR="00065B77" w:rsidRPr="00E92085">
        <w:rPr>
          <w:rFonts w:ascii="Arial" w:hAnsi="Arial" w:cs="Arial"/>
          <w:b/>
          <w:color w:val="auto"/>
          <w:sz w:val="28"/>
          <w:szCs w:val="28"/>
          <w:lang w:val="en-GB"/>
        </w:rPr>
        <w:t> </w:t>
      </w:r>
      <w:r w:rsidRPr="00E92085">
        <w:rPr>
          <w:rFonts w:ascii="Arial" w:hAnsi="Arial" w:cs="Arial"/>
          <w:b/>
          <w:color w:val="auto"/>
          <w:sz w:val="28"/>
          <w:szCs w:val="28"/>
          <w:lang w:val="en-GB"/>
        </w:rPr>
        <w:t>million credit line for climate investments in Viet</w:t>
      </w:r>
      <w:r w:rsidR="00065B77" w:rsidRPr="00E92085">
        <w:rPr>
          <w:rFonts w:ascii="Arial" w:hAnsi="Arial" w:cs="Arial"/>
          <w:b/>
          <w:color w:val="auto"/>
          <w:sz w:val="28"/>
          <w:szCs w:val="28"/>
          <w:lang w:val="en-GB"/>
        </w:rPr>
        <w:t xml:space="preserve"> N</w:t>
      </w:r>
      <w:r w:rsidRPr="00E92085">
        <w:rPr>
          <w:rFonts w:ascii="Arial" w:hAnsi="Arial" w:cs="Arial"/>
          <w:b/>
          <w:color w:val="auto"/>
          <w:sz w:val="28"/>
          <w:szCs w:val="28"/>
          <w:lang w:val="en-GB"/>
        </w:rPr>
        <w:t>am</w:t>
      </w:r>
    </w:p>
    <w:p w14:paraId="75F9222E" w14:textId="578675B8" w:rsidR="000C2DD2" w:rsidRPr="00E92085" w:rsidRDefault="000C2DD2" w:rsidP="009B62EC">
      <w:pPr>
        <w:pStyle w:val="NormalWeb"/>
        <w:numPr>
          <w:ilvl w:val="0"/>
          <w:numId w:val="11"/>
        </w:numPr>
        <w:spacing w:before="100" w:beforeAutospacing="1" w:after="100" w:afterAutospacing="1" w:line="240" w:lineRule="auto"/>
        <w:jc w:val="both"/>
        <w:rPr>
          <w:rFonts w:ascii="Arial" w:hAnsi="Arial" w:cs="Arial"/>
          <w:b/>
          <w:bCs/>
          <w:color w:val="auto"/>
          <w:sz w:val="21"/>
          <w:szCs w:val="21"/>
          <w:lang w:val="en-GB"/>
        </w:rPr>
      </w:pPr>
      <w:r w:rsidRPr="00E92085">
        <w:rPr>
          <w:rFonts w:ascii="Arial" w:hAnsi="Arial" w:cs="Arial"/>
          <w:b/>
          <w:bCs/>
          <w:color w:val="auto"/>
          <w:sz w:val="21"/>
          <w:szCs w:val="21"/>
          <w:lang w:val="en-GB"/>
        </w:rPr>
        <w:t>The €200</w:t>
      </w:r>
      <w:r w:rsidR="00065B77" w:rsidRPr="00E92085">
        <w:rPr>
          <w:rFonts w:ascii="Arial" w:hAnsi="Arial" w:cs="Arial"/>
          <w:b/>
          <w:bCs/>
          <w:color w:val="auto"/>
          <w:sz w:val="21"/>
          <w:szCs w:val="21"/>
          <w:lang w:val="en-GB"/>
        </w:rPr>
        <w:t> </w:t>
      </w:r>
      <w:r w:rsidRPr="00E92085">
        <w:rPr>
          <w:rFonts w:ascii="Arial" w:hAnsi="Arial" w:cs="Arial"/>
          <w:b/>
          <w:bCs/>
          <w:color w:val="auto"/>
          <w:sz w:val="21"/>
          <w:szCs w:val="21"/>
          <w:lang w:val="en-GB"/>
        </w:rPr>
        <w:t>million financing agreement between EIB Global and Techcombank was announced during the EU</w:t>
      </w:r>
      <w:r w:rsidR="00065B77" w:rsidRPr="00E92085">
        <w:rPr>
          <w:rFonts w:ascii="Arial" w:hAnsi="Arial" w:cs="Arial"/>
          <w:b/>
          <w:bCs/>
          <w:color w:val="auto"/>
          <w:sz w:val="21"/>
          <w:szCs w:val="21"/>
          <w:lang w:val="en-GB"/>
        </w:rPr>
        <w:t>-</w:t>
      </w:r>
      <w:r w:rsidRPr="00E92085">
        <w:rPr>
          <w:rFonts w:ascii="Arial" w:hAnsi="Arial" w:cs="Arial"/>
          <w:b/>
          <w:bCs/>
          <w:color w:val="auto"/>
          <w:sz w:val="21"/>
          <w:szCs w:val="21"/>
          <w:lang w:val="en-GB"/>
        </w:rPr>
        <w:t>Vietnam Global Gateway Business and Investment Forum in Hanoi.</w:t>
      </w:r>
    </w:p>
    <w:p w14:paraId="71A1261C" w14:textId="5C5F0A61" w:rsidR="000C2DD2" w:rsidRPr="00E92085" w:rsidRDefault="000C2DD2" w:rsidP="009B62EC">
      <w:pPr>
        <w:pStyle w:val="NormalWeb"/>
        <w:numPr>
          <w:ilvl w:val="0"/>
          <w:numId w:val="11"/>
        </w:numPr>
        <w:spacing w:before="100" w:beforeAutospacing="1" w:after="100" w:afterAutospacing="1" w:line="240" w:lineRule="auto"/>
        <w:jc w:val="both"/>
        <w:rPr>
          <w:rFonts w:ascii="Arial" w:hAnsi="Arial" w:cs="Arial"/>
          <w:b/>
          <w:bCs/>
          <w:color w:val="auto"/>
          <w:sz w:val="21"/>
          <w:szCs w:val="21"/>
          <w:lang w:val="en-GB"/>
        </w:rPr>
      </w:pPr>
      <w:r w:rsidRPr="00E92085">
        <w:rPr>
          <w:rFonts w:ascii="Arial" w:hAnsi="Arial" w:cs="Arial"/>
          <w:b/>
          <w:bCs/>
          <w:color w:val="auto"/>
          <w:sz w:val="21"/>
          <w:szCs w:val="21"/>
          <w:lang w:val="en-GB"/>
        </w:rPr>
        <w:t xml:space="preserve">The financing will </w:t>
      </w:r>
      <w:r w:rsidR="3D9FD61B" w:rsidRPr="00E92085">
        <w:rPr>
          <w:rFonts w:ascii="Arial" w:hAnsi="Arial" w:cs="Arial"/>
          <w:b/>
          <w:bCs/>
          <w:color w:val="auto"/>
          <w:sz w:val="21"/>
          <w:szCs w:val="21"/>
          <w:lang w:val="en-GB"/>
        </w:rPr>
        <w:t>support</w:t>
      </w:r>
      <w:r w:rsidRPr="00E92085">
        <w:rPr>
          <w:rFonts w:ascii="Arial" w:hAnsi="Arial" w:cs="Arial"/>
          <w:b/>
          <w:bCs/>
          <w:color w:val="auto"/>
          <w:sz w:val="21"/>
          <w:szCs w:val="21"/>
          <w:lang w:val="en-GB"/>
        </w:rPr>
        <w:t xml:space="preserve"> green</w:t>
      </w:r>
      <w:r w:rsidR="02A149D8" w:rsidRPr="00E92085">
        <w:rPr>
          <w:rFonts w:ascii="Arial" w:hAnsi="Arial" w:cs="Arial"/>
          <w:b/>
          <w:bCs/>
          <w:color w:val="auto"/>
          <w:sz w:val="21"/>
          <w:szCs w:val="21"/>
          <w:lang w:val="en-GB"/>
        </w:rPr>
        <w:t xml:space="preserve"> projects</w:t>
      </w:r>
      <w:r w:rsidR="00065B77" w:rsidRPr="00E92085">
        <w:rPr>
          <w:rFonts w:ascii="Arial" w:hAnsi="Arial" w:cs="Arial"/>
          <w:b/>
          <w:bCs/>
          <w:color w:val="auto"/>
          <w:sz w:val="21"/>
          <w:szCs w:val="21"/>
          <w:lang w:val="en-GB"/>
        </w:rPr>
        <w:t xml:space="preserve"> implemented</w:t>
      </w:r>
      <w:r w:rsidR="02A149D8" w:rsidRPr="00E92085">
        <w:rPr>
          <w:rFonts w:ascii="Arial" w:hAnsi="Arial" w:cs="Arial"/>
          <w:b/>
          <w:bCs/>
          <w:color w:val="auto"/>
          <w:sz w:val="21"/>
          <w:szCs w:val="21"/>
          <w:lang w:val="en-GB"/>
        </w:rPr>
        <w:t xml:space="preserve"> by private businesses</w:t>
      </w:r>
      <w:r w:rsidRPr="00E92085">
        <w:rPr>
          <w:rFonts w:ascii="Arial" w:hAnsi="Arial" w:cs="Arial"/>
          <w:b/>
          <w:bCs/>
          <w:color w:val="auto"/>
          <w:sz w:val="21"/>
          <w:szCs w:val="21"/>
          <w:lang w:val="en-GB"/>
        </w:rPr>
        <w:t xml:space="preserve"> </w:t>
      </w:r>
      <w:r w:rsidR="4CF14D03" w:rsidRPr="00E92085">
        <w:rPr>
          <w:rFonts w:ascii="Arial" w:hAnsi="Arial" w:cs="Arial"/>
          <w:b/>
          <w:bCs/>
          <w:color w:val="auto"/>
          <w:sz w:val="21"/>
          <w:szCs w:val="21"/>
          <w:lang w:val="en-GB"/>
        </w:rPr>
        <w:t>in</w:t>
      </w:r>
      <w:r w:rsidRPr="00E92085">
        <w:rPr>
          <w:rFonts w:ascii="Arial" w:hAnsi="Arial" w:cs="Arial"/>
          <w:b/>
          <w:bCs/>
          <w:color w:val="auto"/>
          <w:sz w:val="21"/>
          <w:szCs w:val="21"/>
          <w:lang w:val="en-GB"/>
        </w:rPr>
        <w:t xml:space="preserve"> </w:t>
      </w:r>
      <w:r w:rsidR="00C41582" w:rsidRPr="00E92085">
        <w:rPr>
          <w:rFonts w:ascii="Arial" w:hAnsi="Arial" w:cs="Arial"/>
          <w:b/>
          <w:bCs/>
          <w:color w:val="auto"/>
          <w:sz w:val="21"/>
          <w:szCs w:val="21"/>
          <w:lang w:val="en-GB"/>
        </w:rPr>
        <w:t>Viet</w:t>
      </w:r>
      <w:r w:rsidR="00065B77" w:rsidRPr="00E92085">
        <w:rPr>
          <w:rFonts w:ascii="Arial" w:hAnsi="Arial" w:cs="Arial"/>
          <w:b/>
          <w:bCs/>
          <w:color w:val="auto"/>
          <w:sz w:val="21"/>
          <w:szCs w:val="21"/>
          <w:lang w:val="en-GB"/>
        </w:rPr>
        <w:t> N</w:t>
      </w:r>
      <w:r w:rsidR="00C41582" w:rsidRPr="00E92085">
        <w:rPr>
          <w:rFonts w:ascii="Arial" w:hAnsi="Arial" w:cs="Arial"/>
          <w:b/>
          <w:bCs/>
          <w:color w:val="auto"/>
          <w:sz w:val="21"/>
          <w:szCs w:val="21"/>
          <w:lang w:val="en-GB"/>
        </w:rPr>
        <w:t>am</w:t>
      </w:r>
      <w:r w:rsidR="4C38367D" w:rsidRPr="00E92085">
        <w:rPr>
          <w:rFonts w:ascii="Arial" w:hAnsi="Arial" w:cs="Arial"/>
          <w:b/>
          <w:bCs/>
          <w:color w:val="auto"/>
          <w:sz w:val="21"/>
          <w:szCs w:val="21"/>
          <w:lang w:val="en-GB"/>
        </w:rPr>
        <w:t>, advancing</w:t>
      </w:r>
      <w:r w:rsidR="005A0318" w:rsidRPr="00E92085">
        <w:rPr>
          <w:rFonts w:ascii="Arial" w:hAnsi="Arial" w:cs="Arial"/>
          <w:b/>
          <w:bCs/>
          <w:color w:val="auto"/>
          <w:sz w:val="21"/>
          <w:szCs w:val="21"/>
          <w:lang w:val="en-GB"/>
        </w:rPr>
        <w:t xml:space="preserve"> </w:t>
      </w:r>
      <w:r w:rsidR="2CB1B891" w:rsidRPr="00E92085">
        <w:rPr>
          <w:rFonts w:ascii="Arial" w:hAnsi="Arial" w:cs="Arial"/>
          <w:b/>
          <w:bCs/>
          <w:color w:val="auto"/>
          <w:sz w:val="21"/>
          <w:szCs w:val="21"/>
          <w:lang w:val="en-GB"/>
        </w:rPr>
        <w:t>the country</w:t>
      </w:r>
      <w:r w:rsidRPr="00E92085">
        <w:rPr>
          <w:rFonts w:ascii="Arial" w:hAnsi="Arial" w:cs="Arial"/>
          <w:b/>
          <w:bCs/>
          <w:color w:val="auto"/>
          <w:sz w:val="21"/>
          <w:szCs w:val="21"/>
          <w:lang w:val="en-GB"/>
        </w:rPr>
        <w:t>’s Just Energy Transition Partnership (JETP).</w:t>
      </w:r>
    </w:p>
    <w:p w14:paraId="28F3F4E6" w14:textId="48A9EE5F" w:rsidR="000C2DD2" w:rsidRPr="00E92085" w:rsidRDefault="188E78F1" w:rsidP="009B62EC">
      <w:pPr>
        <w:pStyle w:val="NormalWeb"/>
        <w:numPr>
          <w:ilvl w:val="0"/>
          <w:numId w:val="11"/>
        </w:numPr>
        <w:spacing w:before="100" w:beforeAutospacing="1" w:after="100" w:afterAutospacing="1" w:line="240" w:lineRule="auto"/>
        <w:jc w:val="both"/>
        <w:rPr>
          <w:rFonts w:ascii="Arial" w:hAnsi="Arial" w:cs="Arial"/>
          <w:b/>
          <w:bCs/>
          <w:color w:val="auto"/>
          <w:sz w:val="21"/>
          <w:szCs w:val="21"/>
          <w:lang w:val="en-GB"/>
        </w:rPr>
      </w:pPr>
      <w:r w:rsidRPr="00E92085">
        <w:rPr>
          <w:rFonts w:ascii="Arial" w:hAnsi="Arial" w:cs="Arial"/>
          <w:b/>
          <w:bCs/>
          <w:color w:val="auto"/>
          <w:sz w:val="21"/>
          <w:szCs w:val="21"/>
          <w:lang w:val="en-GB"/>
        </w:rPr>
        <w:t>EIB Global will also work with Techcombank to strengthen climate risk management and support the bank’s sustainable finance activities</w:t>
      </w:r>
      <w:r w:rsidR="000C2DD2" w:rsidRPr="00E92085">
        <w:rPr>
          <w:rFonts w:ascii="Arial" w:hAnsi="Arial" w:cs="Arial"/>
          <w:b/>
          <w:bCs/>
          <w:color w:val="auto"/>
          <w:sz w:val="21"/>
          <w:szCs w:val="21"/>
          <w:lang w:val="en-GB"/>
        </w:rPr>
        <w:t>.</w:t>
      </w:r>
    </w:p>
    <w:p w14:paraId="1D9BFF8C" w14:textId="6406634F" w:rsidR="00704968" w:rsidRPr="00E43153" w:rsidRDefault="00704968" w:rsidP="00E43153">
      <w:pPr>
        <w:pStyle w:val="NormalWeb"/>
        <w:spacing w:before="100" w:beforeAutospacing="1" w:after="100" w:afterAutospacing="1" w:line="240" w:lineRule="auto"/>
        <w:rPr>
          <w:rFonts w:ascii="Arial" w:hAnsi="Arial" w:cs="Arial"/>
          <w:color w:val="auto"/>
          <w:lang w:val="en-GB"/>
        </w:rPr>
      </w:pPr>
      <w:r w:rsidRPr="00E43153">
        <w:rPr>
          <w:rFonts w:ascii="Arial" w:hAnsi="Arial" w:cs="Arial"/>
          <w:color w:val="auto"/>
          <w:lang w:val="en-GB"/>
        </w:rPr>
        <w:t>EIB Global, t</w:t>
      </w:r>
      <w:r w:rsidR="000C2DD2" w:rsidRPr="00E43153">
        <w:rPr>
          <w:rFonts w:ascii="Arial" w:hAnsi="Arial" w:cs="Arial"/>
          <w:color w:val="auto"/>
          <w:lang w:val="en-GB"/>
        </w:rPr>
        <w:t xml:space="preserve">he </w:t>
      </w:r>
      <w:r w:rsidRPr="00E43153">
        <w:rPr>
          <w:rFonts w:ascii="Arial" w:hAnsi="Arial" w:cs="Arial"/>
          <w:color w:val="auto"/>
          <w:lang w:val="en-GB"/>
        </w:rPr>
        <w:t xml:space="preserve">development arm of the </w:t>
      </w:r>
      <w:r w:rsidR="000C2DD2" w:rsidRPr="00E43153">
        <w:rPr>
          <w:rFonts w:ascii="Arial" w:hAnsi="Arial" w:cs="Arial"/>
          <w:color w:val="auto"/>
          <w:lang w:val="en-GB"/>
        </w:rPr>
        <w:t>European Investment Bank</w:t>
      </w:r>
      <w:r w:rsidRPr="00E43153">
        <w:rPr>
          <w:rFonts w:ascii="Arial" w:hAnsi="Arial" w:cs="Arial"/>
          <w:color w:val="auto"/>
          <w:lang w:val="en-GB"/>
        </w:rPr>
        <w:t xml:space="preserve"> (EIB)</w:t>
      </w:r>
      <w:r w:rsidR="00AD5CA0" w:rsidRPr="00E43153">
        <w:rPr>
          <w:rFonts w:ascii="Arial" w:hAnsi="Arial" w:cs="Arial"/>
          <w:color w:val="auto"/>
          <w:lang w:val="en-GB"/>
        </w:rPr>
        <w:t>,</w:t>
      </w:r>
      <w:r w:rsidRPr="00E43153">
        <w:rPr>
          <w:rFonts w:ascii="Arial" w:hAnsi="Arial" w:cs="Arial"/>
          <w:color w:val="auto"/>
          <w:lang w:val="en-GB"/>
        </w:rPr>
        <w:t xml:space="preserve"> and Vietnam</w:t>
      </w:r>
      <w:r w:rsidR="00440E8A" w:rsidRPr="00E43153">
        <w:rPr>
          <w:rFonts w:ascii="Arial" w:hAnsi="Arial" w:cs="Arial"/>
          <w:color w:val="auto"/>
          <w:lang w:val="en-GB"/>
        </w:rPr>
        <w:t xml:space="preserve"> </w:t>
      </w:r>
      <w:r w:rsidRPr="00E43153">
        <w:rPr>
          <w:rFonts w:ascii="Arial" w:hAnsi="Arial" w:cs="Arial"/>
          <w:color w:val="auto"/>
          <w:lang w:val="en-GB"/>
        </w:rPr>
        <w:t xml:space="preserve">Technological and Commercial Joint Stock Bank (Techcombank) </w:t>
      </w:r>
      <w:r w:rsidR="000C2DD2" w:rsidRPr="00E43153">
        <w:rPr>
          <w:rFonts w:ascii="Arial" w:hAnsi="Arial" w:cs="Arial"/>
          <w:color w:val="auto"/>
          <w:lang w:val="en-GB"/>
        </w:rPr>
        <w:t>have announced a €200</w:t>
      </w:r>
      <w:r w:rsidR="00065B77" w:rsidRPr="00E92085">
        <w:rPr>
          <w:rFonts w:ascii="Arial" w:hAnsi="Arial" w:cs="Arial"/>
          <w:color w:val="auto"/>
          <w:lang w:val="en-GB"/>
        </w:rPr>
        <w:t> </w:t>
      </w:r>
      <w:r w:rsidR="000C2DD2" w:rsidRPr="00E43153">
        <w:rPr>
          <w:rFonts w:ascii="Arial" w:hAnsi="Arial" w:cs="Arial"/>
          <w:color w:val="auto"/>
          <w:lang w:val="en-GB"/>
        </w:rPr>
        <w:t>million financing agreement</w:t>
      </w:r>
      <w:r w:rsidR="005A0318" w:rsidRPr="00E43153">
        <w:rPr>
          <w:rFonts w:ascii="Arial" w:hAnsi="Arial" w:cs="Arial"/>
          <w:color w:val="auto"/>
          <w:lang w:val="en-GB"/>
        </w:rPr>
        <w:t xml:space="preserve"> </w:t>
      </w:r>
      <w:r w:rsidR="000C2DD2" w:rsidRPr="00E43153">
        <w:rPr>
          <w:rFonts w:ascii="Arial" w:hAnsi="Arial" w:cs="Arial"/>
          <w:color w:val="auto"/>
          <w:lang w:val="en-GB"/>
        </w:rPr>
        <w:t xml:space="preserve">to </w:t>
      </w:r>
      <w:r w:rsidRPr="00E43153">
        <w:rPr>
          <w:rFonts w:ascii="Arial" w:hAnsi="Arial" w:cs="Arial"/>
          <w:color w:val="auto"/>
          <w:lang w:val="en-GB"/>
        </w:rPr>
        <w:t>accelerate</w:t>
      </w:r>
      <w:r w:rsidR="00065B77" w:rsidRPr="00E92085">
        <w:rPr>
          <w:rFonts w:ascii="Arial" w:hAnsi="Arial" w:cs="Arial"/>
          <w:color w:val="auto"/>
          <w:lang w:val="en-GB"/>
        </w:rPr>
        <w:t xml:space="preserve"> </w:t>
      </w:r>
      <w:r w:rsidR="000C2DD2" w:rsidRPr="00E43153">
        <w:rPr>
          <w:rFonts w:ascii="Arial" w:hAnsi="Arial" w:cs="Arial"/>
          <w:color w:val="auto"/>
          <w:lang w:val="en-GB"/>
        </w:rPr>
        <w:t>climate action and environmental sustainability</w:t>
      </w:r>
      <w:r w:rsidR="5BBC7207" w:rsidRPr="00E43153">
        <w:rPr>
          <w:rFonts w:ascii="Arial" w:hAnsi="Arial" w:cs="Arial"/>
          <w:color w:val="auto"/>
          <w:lang w:val="en-GB"/>
        </w:rPr>
        <w:t xml:space="preserve"> </w:t>
      </w:r>
      <w:r w:rsidRPr="00E43153">
        <w:rPr>
          <w:rFonts w:ascii="Arial" w:hAnsi="Arial" w:cs="Arial"/>
          <w:color w:val="auto"/>
          <w:lang w:val="en-GB"/>
        </w:rPr>
        <w:t xml:space="preserve">projects across </w:t>
      </w:r>
      <w:r w:rsidR="00C41582" w:rsidRPr="00E43153">
        <w:rPr>
          <w:rFonts w:ascii="Arial" w:hAnsi="Arial" w:cs="Arial"/>
          <w:color w:val="auto"/>
          <w:lang w:val="en-GB"/>
        </w:rPr>
        <w:t>Viet</w:t>
      </w:r>
      <w:r w:rsidR="00065B77" w:rsidRPr="00E92085">
        <w:rPr>
          <w:rFonts w:ascii="Arial" w:hAnsi="Arial" w:cs="Arial"/>
          <w:color w:val="auto"/>
          <w:lang w:val="en-GB"/>
        </w:rPr>
        <w:t xml:space="preserve"> N</w:t>
      </w:r>
      <w:r w:rsidR="00C41582" w:rsidRPr="00E43153">
        <w:rPr>
          <w:rFonts w:ascii="Arial" w:hAnsi="Arial" w:cs="Arial"/>
          <w:color w:val="auto"/>
          <w:lang w:val="en-GB"/>
        </w:rPr>
        <w:t>am</w:t>
      </w:r>
      <w:r w:rsidR="000C2DD2" w:rsidRPr="00E43153">
        <w:rPr>
          <w:rFonts w:ascii="Arial" w:hAnsi="Arial" w:cs="Arial"/>
          <w:color w:val="auto"/>
          <w:lang w:val="en-GB"/>
        </w:rPr>
        <w:t>.</w:t>
      </w:r>
    </w:p>
    <w:p w14:paraId="707B5554" w14:textId="3B6E0D23" w:rsidR="000C2DD2" w:rsidRPr="00E92085" w:rsidRDefault="007A3E2E" w:rsidP="009B62EC">
      <w:pPr>
        <w:pStyle w:val="NormalWeb"/>
        <w:spacing w:before="100" w:beforeAutospacing="1" w:after="100" w:afterAutospacing="1" w:line="240" w:lineRule="auto"/>
        <w:jc w:val="both"/>
        <w:rPr>
          <w:rFonts w:ascii="Arial" w:hAnsi="Arial" w:cs="Arial"/>
          <w:color w:val="auto"/>
          <w:lang w:val="en-GB"/>
        </w:rPr>
      </w:pPr>
      <w:r w:rsidRPr="00E92085">
        <w:rPr>
          <w:rFonts w:ascii="Arial" w:hAnsi="Arial" w:cs="Arial"/>
          <w:color w:val="auto"/>
          <w:lang w:val="en-GB"/>
        </w:rPr>
        <w:t>The long-term financing facility aims to bridge the financing gap for green initiatives, particularly within the private sector. The agreement was unveiled during the EU</w:t>
      </w:r>
      <w:r w:rsidR="0018103B" w:rsidRPr="00E92085">
        <w:rPr>
          <w:rFonts w:ascii="Arial" w:hAnsi="Arial" w:cs="Arial"/>
          <w:color w:val="auto"/>
          <w:lang w:val="en-GB"/>
        </w:rPr>
        <w:t>-</w:t>
      </w:r>
      <w:r w:rsidRPr="00E92085">
        <w:rPr>
          <w:rFonts w:ascii="Arial" w:hAnsi="Arial" w:cs="Arial"/>
          <w:color w:val="auto"/>
          <w:lang w:val="en-GB"/>
        </w:rPr>
        <w:t>Vietnam Global Gateway Business and Investment Forum in Hanoi, in the presence of Prime Minister Pham Minh Chinh and European Commissioner for International Partnerships Jozef Síkela. The announcement was made by</w:t>
      </w:r>
      <w:r w:rsidR="0018103B" w:rsidRPr="00E92085">
        <w:rPr>
          <w:rFonts w:ascii="Arial" w:hAnsi="Arial" w:cs="Arial"/>
          <w:color w:val="auto"/>
          <w:lang w:val="en-GB"/>
        </w:rPr>
        <w:t xml:space="preserve"> EIB</w:t>
      </w:r>
      <w:r w:rsidRPr="00E92085">
        <w:rPr>
          <w:rFonts w:ascii="Arial" w:hAnsi="Arial" w:cs="Arial"/>
          <w:color w:val="auto"/>
          <w:lang w:val="en-GB"/>
        </w:rPr>
        <w:t xml:space="preserve"> Vice-President </w:t>
      </w:r>
      <w:r w:rsidR="0018103B" w:rsidRPr="00E92085">
        <w:rPr>
          <w:rFonts w:ascii="Arial" w:hAnsi="Arial" w:cs="Arial"/>
          <w:color w:val="auto"/>
          <w:lang w:val="en-GB"/>
        </w:rPr>
        <w:t>Nicola Beer</w:t>
      </w:r>
      <w:r w:rsidRPr="00E92085">
        <w:rPr>
          <w:rFonts w:ascii="Arial" w:hAnsi="Arial" w:cs="Arial"/>
          <w:color w:val="auto"/>
          <w:lang w:val="en-GB"/>
        </w:rPr>
        <w:t xml:space="preserve"> and </w:t>
      </w:r>
      <w:r w:rsidR="0018103B" w:rsidRPr="00E92085">
        <w:rPr>
          <w:rFonts w:ascii="Arial" w:hAnsi="Arial" w:cs="Arial"/>
          <w:color w:val="auto"/>
          <w:lang w:val="en-GB"/>
        </w:rPr>
        <w:t xml:space="preserve">Vice Chairwoman of the Board at Techcombank </w:t>
      </w:r>
      <w:r w:rsidRPr="00E92085">
        <w:rPr>
          <w:rFonts w:ascii="Arial" w:hAnsi="Arial" w:cs="Arial"/>
          <w:color w:val="auto"/>
          <w:lang w:val="en-GB"/>
        </w:rPr>
        <w:t>Nguyễn Thu Lan.</w:t>
      </w:r>
    </w:p>
    <w:p w14:paraId="25E29FC8" w14:textId="3E374FE3" w:rsidR="7F69C245" w:rsidRPr="00E92085" w:rsidRDefault="00612264" w:rsidP="009B62EC">
      <w:pPr>
        <w:pStyle w:val="NormalWeb"/>
        <w:spacing w:before="100" w:beforeAutospacing="1" w:after="100" w:afterAutospacing="1" w:line="240" w:lineRule="auto"/>
        <w:jc w:val="both"/>
        <w:rPr>
          <w:rFonts w:ascii="Arial" w:hAnsi="Arial" w:cs="Arial"/>
          <w:color w:val="auto"/>
          <w:lang w:val="en-GB"/>
        </w:rPr>
      </w:pPr>
      <w:r w:rsidRPr="00E92085">
        <w:rPr>
          <w:rFonts w:ascii="Arial" w:hAnsi="Arial" w:cs="Arial"/>
          <w:color w:val="auto"/>
          <w:lang w:val="en-GB"/>
        </w:rPr>
        <w:t>With this funding,</w:t>
      </w:r>
      <w:r w:rsidR="65A15A6E" w:rsidRPr="00E92085">
        <w:rPr>
          <w:rFonts w:ascii="Arial" w:hAnsi="Arial" w:cs="Arial"/>
          <w:color w:val="auto"/>
          <w:lang w:val="en-GB"/>
        </w:rPr>
        <w:t xml:space="preserve"> Techcombank </w:t>
      </w:r>
      <w:r w:rsidRPr="00E92085">
        <w:rPr>
          <w:rFonts w:ascii="Arial" w:hAnsi="Arial" w:cs="Arial"/>
          <w:color w:val="auto"/>
          <w:lang w:val="en-GB"/>
        </w:rPr>
        <w:t xml:space="preserve">will </w:t>
      </w:r>
      <w:r w:rsidR="65A15A6E" w:rsidRPr="00E92085">
        <w:rPr>
          <w:rFonts w:ascii="Arial" w:hAnsi="Arial" w:cs="Arial"/>
          <w:color w:val="auto"/>
          <w:lang w:val="en-GB"/>
        </w:rPr>
        <w:t xml:space="preserve">expand lending for projects </w:t>
      </w:r>
      <w:r w:rsidR="0018103B" w:rsidRPr="00E92085">
        <w:rPr>
          <w:rFonts w:ascii="Arial" w:hAnsi="Arial" w:cs="Arial"/>
          <w:color w:val="auto"/>
          <w:lang w:val="en-GB"/>
        </w:rPr>
        <w:t xml:space="preserve">in areas </w:t>
      </w:r>
      <w:r w:rsidR="65A15A6E" w:rsidRPr="00E92085">
        <w:rPr>
          <w:rFonts w:ascii="Arial" w:hAnsi="Arial" w:cs="Arial"/>
          <w:color w:val="auto"/>
          <w:lang w:val="en-GB"/>
        </w:rPr>
        <w:t xml:space="preserve">including renewable energy, energy efficiency and sustainable transport. </w:t>
      </w:r>
      <w:r w:rsidRPr="00E92085">
        <w:rPr>
          <w:rFonts w:ascii="Arial" w:hAnsi="Arial" w:cs="Arial"/>
          <w:color w:val="auto"/>
          <w:lang w:val="en-GB"/>
        </w:rPr>
        <w:t xml:space="preserve">The </w:t>
      </w:r>
      <w:r w:rsidR="00C41582" w:rsidRPr="00E92085">
        <w:rPr>
          <w:rFonts w:ascii="Arial" w:hAnsi="Arial" w:cs="Arial"/>
          <w:color w:val="auto"/>
          <w:lang w:val="en-GB"/>
        </w:rPr>
        <w:t>operation</w:t>
      </w:r>
      <w:r w:rsidR="00F053F8" w:rsidRPr="00E92085">
        <w:rPr>
          <w:rFonts w:ascii="Arial" w:hAnsi="Arial" w:cs="Arial"/>
          <w:color w:val="auto"/>
          <w:lang w:val="en-GB"/>
        </w:rPr>
        <w:t xml:space="preserve"> will contribute to several</w:t>
      </w:r>
      <w:r w:rsidR="005A0318" w:rsidRPr="00E92085">
        <w:rPr>
          <w:rFonts w:ascii="Arial" w:hAnsi="Arial" w:cs="Arial"/>
          <w:color w:val="auto"/>
          <w:lang w:val="en-GB"/>
        </w:rPr>
        <w:t xml:space="preserve"> Sustainable Development Goals</w:t>
      </w:r>
      <w:r w:rsidRPr="00E92085">
        <w:rPr>
          <w:rFonts w:ascii="Arial" w:hAnsi="Arial" w:cs="Arial"/>
          <w:color w:val="auto"/>
          <w:lang w:val="en-GB"/>
        </w:rPr>
        <w:t xml:space="preserve"> and</w:t>
      </w:r>
      <w:r w:rsidR="009E0F8F" w:rsidRPr="00E92085">
        <w:rPr>
          <w:rFonts w:ascii="Arial" w:hAnsi="Arial" w:cs="Arial"/>
          <w:color w:val="auto"/>
          <w:lang w:val="en-GB"/>
        </w:rPr>
        <w:t xml:space="preserve"> support</w:t>
      </w:r>
      <w:r w:rsidR="005A0318" w:rsidRPr="00E92085">
        <w:rPr>
          <w:rFonts w:ascii="Arial" w:hAnsi="Arial" w:cs="Arial"/>
          <w:color w:val="auto"/>
          <w:lang w:val="en-GB"/>
        </w:rPr>
        <w:t xml:space="preserve"> </w:t>
      </w:r>
      <w:r w:rsidR="00F053F8" w:rsidRPr="00E92085">
        <w:rPr>
          <w:rFonts w:ascii="Arial" w:hAnsi="Arial" w:cs="Arial"/>
          <w:color w:val="auto"/>
          <w:lang w:val="en-GB"/>
        </w:rPr>
        <w:t>Viet</w:t>
      </w:r>
      <w:r w:rsidR="0018103B" w:rsidRPr="00E92085">
        <w:rPr>
          <w:rFonts w:ascii="Arial" w:hAnsi="Arial" w:cs="Arial"/>
          <w:color w:val="auto"/>
          <w:lang w:val="en-GB"/>
        </w:rPr>
        <w:t xml:space="preserve"> N</w:t>
      </w:r>
      <w:r w:rsidR="00F053F8" w:rsidRPr="00E92085">
        <w:rPr>
          <w:rFonts w:ascii="Arial" w:hAnsi="Arial" w:cs="Arial"/>
          <w:color w:val="auto"/>
          <w:lang w:val="en-GB"/>
        </w:rPr>
        <w:t>am</w:t>
      </w:r>
      <w:r w:rsidR="0018103B" w:rsidRPr="00E92085">
        <w:rPr>
          <w:rFonts w:ascii="Arial" w:hAnsi="Arial" w:cs="Arial"/>
          <w:color w:val="auto"/>
          <w:lang w:val="en-GB"/>
        </w:rPr>
        <w:t>’</w:t>
      </w:r>
      <w:r w:rsidR="00F053F8" w:rsidRPr="00E92085">
        <w:rPr>
          <w:rFonts w:ascii="Arial" w:hAnsi="Arial" w:cs="Arial"/>
          <w:color w:val="auto"/>
          <w:lang w:val="en-GB"/>
        </w:rPr>
        <w:t>s Just Energy Transition Partnership towards a green, carbon-neutral economy by 2050.</w:t>
      </w:r>
    </w:p>
    <w:p w14:paraId="17158A44" w14:textId="7E569924" w:rsidR="000C2DD2" w:rsidRPr="00E92085" w:rsidRDefault="2BBA4B7D" w:rsidP="009B62EC">
      <w:pPr>
        <w:pStyle w:val="NormalWeb"/>
        <w:spacing w:before="100" w:beforeAutospacing="1" w:after="100" w:afterAutospacing="1" w:line="240" w:lineRule="auto"/>
        <w:jc w:val="both"/>
        <w:rPr>
          <w:rFonts w:ascii="Arial" w:hAnsi="Arial" w:cs="Arial"/>
          <w:color w:val="auto"/>
          <w:lang w:val="en-GB"/>
        </w:rPr>
      </w:pPr>
      <w:r w:rsidRPr="00E92085">
        <w:rPr>
          <w:rFonts w:ascii="Arial" w:hAnsi="Arial" w:cs="Arial"/>
          <w:color w:val="auto"/>
          <w:lang w:val="en-GB"/>
        </w:rPr>
        <w:t xml:space="preserve">Alongside the financing, </w:t>
      </w:r>
      <w:r w:rsidR="00AB4A6D" w:rsidRPr="00E92085">
        <w:rPr>
          <w:rFonts w:ascii="Arial" w:hAnsi="Arial" w:cs="Arial"/>
          <w:color w:val="auto"/>
          <w:lang w:val="en-GB"/>
        </w:rPr>
        <w:t>the EIB Advisory</w:t>
      </w:r>
      <w:r w:rsidR="00AB4A6D" w:rsidRPr="00E92085" w:rsidDel="00AB4A6D">
        <w:rPr>
          <w:rFonts w:ascii="Arial" w:hAnsi="Arial" w:cs="Arial"/>
          <w:color w:val="auto"/>
          <w:lang w:val="en-GB"/>
        </w:rPr>
        <w:t xml:space="preserve"> </w:t>
      </w:r>
      <w:r w:rsidRPr="00E92085">
        <w:rPr>
          <w:rFonts w:ascii="Arial" w:hAnsi="Arial" w:cs="Arial"/>
          <w:color w:val="auto"/>
          <w:lang w:val="en-GB"/>
        </w:rPr>
        <w:t>will work with Techcombank to strengthen its climate risk management framework, improve climate-related disclosures and support the implementation of the operation. This advisory support will be provided through the Greening Financial Systems (GFS) programme, financed by Germany and Luxembourg</w:t>
      </w:r>
      <w:r w:rsidR="7667E018" w:rsidRPr="00E92085">
        <w:rPr>
          <w:rFonts w:ascii="Arial" w:hAnsi="Arial" w:cs="Arial"/>
          <w:color w:val="auto"/>
          <w:lang w:val="en-GB"/>
        </w:rPr>
        <w:t>.</w:t>
      </w:r>
    </w:p>
    <w:p w14:paraId="685CF0E1" w14:textId="5C165426" w:rsidR="007A3E2E" w:rsidRPr="00E92085" w:rsidRDefault="007A3E2E" w:rsidP="009B62EC">
      <w:pPr>
        <w:pStyle w:val="NormalWeb"/>
        <w:spacing w:before="100" w:beforeAutospacing="1" w:after="100" w:afterAutospacing="1" w:line="240" w:lineRule="auto"/>
        <w:jc w:val="both"/>
        <w:rPr>
          <w:rFonts w:ascii="Arial" w:hAnsi="Arial" w:cs="Arial"/>
          <w:color w:val="auto"/>
          <w:szCs w:val="20"/>
          <w:lang w:val="en-GB"/>
        </w:rPr>
      </w:pPr>
      <w:r w:rsidRPr="00E92085">
        <w:rPr>
          <w:rFonts w:ascii="Arial" w:hAnsi="Arial" w:cs="Arial"/>
          <w:b/>
          <w:bCs/>
          <w:color w:val="auto"/>
          <w:lang w:val="en-GB"/>
        </w:rPr>
        <w:t>EIB Vice-President Nicola Beer, who oversees the Bank’s operations in Viet</w:t>
      </w:r>
      <w:r w:rsidR="00E92085">
        <w:rPr>
          <w:rFonts w:ascii="Arial" w:hAnsi="Arial" w:cs="Arial"/>
          <w:b/>
          <w:bCs/>
          <w:color w:val="auto"/>
          <w:lang w:val="en-GB"/>
        </w:rPr>
        <w:t xml:space="preserve"> N</w:t>
      </w:r>
      <w:r w:rsidRPr="00E92085">
        <w:rPr>
          <w:rFonts w:ascii="Arial" w:hAnsi="Arial" w:cs="Arial"/>
          <w:b/>
          <w:bCs/>
          <w:color w:val="auto"/>
          <w:lang w:val="en-GB"/>
        </w:rPr>
        <w:t xml:space="preserve">am, </w:t>
      </w:r>
      <w:r w:rsidRPr="00E92085">
        <w:rPr>
          <w:rFonts w:ascii="Arial" w:hAnsi="Arial" w:cs="Arial"/>
          <w:color w:val="auto"/>
          <w:lang w:val="en-GB"/>
        </w:rPr>
        <w:t>said: “Viet</w:t>
      </w:r>
      <w:r w:rsidR="00E92085">
        <w:rPr>
          <w:rFonts w:ascii="Arial" w:hAnsi="Arial" w:cs="Arial"/>
          <w:color w:val="auto"/>
          <w:lang w:val="en-GB"/>
        </w:rPr>
        <w:t xml:space="preserve"> N</w:t>
      </w:r>
      <w:r w:rsidRPr="00E92085">
        <w:rPr>
          <w:rFonts w:ascii="Arial" w:hAnsi="Arial" w:cs="Arial"/>
          <w:color w:val="auto"/>
          <w:lang w:val="en-GB"/>
        </w:rPr>
        <w:t xml:space="preserve">am has set ambitious goals for its energy transition and sustainable development. The European Investment Bank is supporting these efforts across sectors – from energy systems and sustainable transport to green finance with partners such as Techcombank, through which we support the private sector, including small and medium-sized enterprises. These investments will also deliver tangible benefits for </w:t>
      </w:r>
      <w:r w:rsidR="00E92085">
        <w:rPr>
          <w:rFonts w:ascii="Arial" w:hAnsi="Arial" w:cs="Arial"/>
          <w:color w:val="auto"/>
          <w:lang w:val="en-GB"/>
        </w:rPr>
        <w:t>people</w:t>
      </w:r>
      <w:r w:rsidRPr="00E92085">
        <w:rPr>
          <w:rFonts w:ascii="Arial" w:hAnsi="Arial" w:cs="Arial"/>
          <w:color w:val="auto"/>
          <w:lang w:val="en-GB"/>
        </w:rPr>
        <w:t xml:space="preserve">, including cleaner air, improved energy efficiency, better access to sustainable energy and new opportunities for jobs and economic growth. This cooperation reflects the European Union’s Global Gateway strategy and our shared commitment to supporting sustainable investment and </w:t>
      </w:r>
      <w:r w:rsidR="00E92085">
        <w:rPr>
          <w:rFonts w:ascii="Arial" w:hAnsi="Arial" w:cs="Arial"/>
          <w:color w:val="auto"/>
          <w:lang w:val="en-GB"/>
        </w:rPr>
        <w:t xml:space="preserve">the </w:t>
      </w:r>
      <w:r w:rsidRPr="00E92085">
        <w:rPr>
          <w:rFonts w:ascii="Arial" w:hAnsi="Arial" w:cs="Arial"/>
          <w:color w:val="auto"/>
          <w:lang w:val="en-GB"/>
        </w:rPr>
        <w:t>long-term development of Viet</w:t>
      </w:r>
      <w:r w:rsidR="00E92085">
        <w:rPr>
          <w:rFonts w:ascii="Arial" w:hAnsi="Arial" w:cs="Arial"/>
          <w:color w:val="auto"/>
          <w:lang w:val="en-GB"/>
        </w:rPr>
        <w:t xml:space="preserve"> N</w:t>
      </w:r>
      <w:r w:rsidRPr="00E92085">
        <w:rPr>
          <w:rFonts w:ascii="Arial" w:hAnsi="Arial" w:cs="Arial"/>
          <w:color w:val="auto"/>
          <w:lang w:val="en-GB"/>
        </w:rPr>
        <w:t>am.”</w:t>
      </w:r>
    </w:p>
    <w:p w14:paraId="629C6535" w14:textId="5FA723B9" w:rsidR="000C2DD2" w:rsidRPr="00E92085" w:rsidRDefault="00340D2E" w:rsidP="00D70BFD">
      <w:pPr>
        <w:spacing w:before="100" w:beforeAutospacing="1" w:after="100" w:afterAutospacing="1" w:line="240" w:lineRule="auto"/>
        <w:jc w:val="both"/>
        <w:rPr>
          <w:rFonts w:cs="Arial"/>
          <w:color w:val="auto"/>
          <w:lang w:val="en-GB"/>
        </w:rPr>
      </w:pPr>
      <w:r w:rsidRPr="00E92085">
        <w:rPr>
          <w:rFonts w:cs="Arial"/>
          <w:b/>
          <w:bCs/>
          <w:color w:val="auto"/>
          <w:lang w:val="en-GB"/>
        </w:rPr>
        <w:t>European Commissioner for International Partnerships Jozef Síkela</w:t>
      </w:r>
      <w:r w:rsidRPr="00E92085">
        <w:rPr>
          <w:rFonts w:cs="Arial"/>
          <w:color w:val="auto"/>
          <w:lang w:val="en-GB"/>
        </w:rPr>
        <w:t xml:space="preserve"> said: “This agreement shows how our partnership with Viet</w:t>
      </w:r>
      <w:r w:rsidR="00E92085">
        <w:rPr>
          <w:rFonts w:cs="Arial"/>
          <w:color w:val="auto"/>
          <w:lang w:val="en-GB"/>
        </w:rPr>
        <w:t xml:space="preserve"> N</w:t>
      </w:r>
      <w:r w:rsidRPr="00E92085">
        <w:rPr>
          <w:rFonts w:cs="Arial"/>
          <w:color w:val="auto"/>
          <w:lang w:val="en-GB"/>
        </w:rPr>
        <w:t xml:space="preserve">am delivers on what matters most: sustaining economic growth while reducing pollution and expanding clean energy. Through this cooperation, we invest together with Vietnamese companies in renewable energy, improve energy efficiency and modernise transport. This is how Global Gateway turns partnership into practical results: jobs, stronger growth and a cleaner energy system for the future.” </w:t>
      </w:r>
    </w:p>
    <w:p w14:paraId="755B82CF" w14:textId="1D5E8120" w:rsidR="00381A33" w:rsidRPr="00E92085" w:rsidRDefault="002F4E7E" w:rsidP="009B62EC">
      <w:pPr>
        <w:pStyle w:val="NormalWeb"/>
        <w:spacing w:before="100" w:beforeAutospacing="1" w:after="100" w:afterAutospacing="1" w:line="240" w:lineRule="auto"/>
        <w:jc w:val="both"/>
        <w:rPr>
          <w:rFonts w:ascii="Arial" w:hAnsi="Arial" w:cs="Arial"/>
          <w:color w:val="auto"/>
          <w:lang w:val="en-GB"/>
        </w:rPr>
      </w:pPr>
      <w:r w:rsidRPr="00E92085">
        <w:rPr>
          <w:rFonts w:ascii="Arial" w:hAnsi="Arial" w:cs="Arial"/>
          <w:b/>
          <w:bCs/>
          <w:color w:val="auto"/>
          <w:lang w:val="en-GB"/>
        </w:rPr>
        <w:lastRenderedPageBreak/>
        <w:t>Techcombank Vice Chairwoman of the Board Nguyen Thu Lan</w:t>
      </w:r>
      <w:r w:rsidRPr="00E92085">
        <w:rPr>
          <w:rFonts w:ascii="Arial" w:hAnsi="Arial" w:cs="Arial"/>
          <w:color w:val="auto"/>
          <w:lang w:val="en-GB"/>
        </w:rPr>
        <w:t xml:space="preserve"> highlight</w:t>
      </w:r>
      <w:r w:rsidR="00AB4A6D" w:rsidRPr="00E92085">
        <w:rPr>
          <w:rFonts w:ascii="Arial" w:hAnsi="Arial" w:cs="Arial"/>
          <w:color w:val="auto"/>
          <w:lang w:val="en-GB"/>
        </w:rPr>
        <w:t>ed</w:t>
      </w:r>
      <w:r w:rsidR="00E92085">
        <w:rPr>
          <w:rFonts w:ascii="Arial" w:hAnsi="Arial" w:cs="Arial"/>
          <w:color w:val="auto"/>
          <w:lang w:val="en-GB"/>
        </w:rPr>
        <w:t xml:space="preserve"> the following</w:t>
      </w:r>
      <w:r w:rsidRPr="00E92085">
        <w:rPr>
          <w:rFonts w:ascii="Arial" w:hAnsi="Arial" w:cs="Arial"/>
          <w:color w:val="auto"/>
          <w:lang w:val="en-GB"/>
        </w:rPr>
        <w:t xml:space="preserve">: </w:t>
      </w:r>
      <w:r w:rsidR="008826DB" w:rsidRPr="00E92085">
        <w:rPr>
          <w:rFonts w:ascii="Arial" w:hAnsi="Arial" w:cs="Arial"/>
          <w:color w:val="auto"/>
          <w:lang w:val="en-GB"/>
        </w:rPr>
        <w:t>“</w:t>
      </w:r>
      <w:r w:rsidR="00381A33" w:rsidRPr="00E92085">
        <w:rPr>
          <w:rFonts w:ascii="Arial" w:hAnsi="Arial" w:cs="Arial"/>
          <w:color w:val="auto"/>
          <w:lang w:val="en-GB"/>
        </w:rPr>
        <w:t>We value the opportunity to partner with the European Investment Bank following its rigorous appraisal process</w:t>
      </w:r>
      <w:r w:rsidR="002D276D" w:rsidRPr="00E92085">
        <w:rPr>
          <w:rFonts w:ascii="Arial" w:hAnsi="Arial" w:cs="Arial"/>
          <w:color w:val="auto"/>
          <w:lang w:val="en-GB"/>
        </w:rPr>
        <w:t xml:space="preserve">, </w:t>
      </w:r>
      <w:r w:rsidR="00C41582" w:rsidRPr="00E92085">
        <w:rPr>
          <w:rFonts w:ascii="Arial" w:hAnsi="Arial" w:cs="Arial"/>
          <w:color w:val="auto"/>
          <w:lang w:val="en-GB"/>
        </w:rPr>
        <w:t xml:space="preserve">which </w:t>
      </w:r>
      <w:r w:rsidR="002D276D" w:rsidRPr="00E92085">
        <w:rPr>
          <w:rFonts w:ascii="Arial" w:hAnsi="Arial" w:cs="Arial"/>
          <w:color w:val="auto"/>
          <w:lang w:val="en-GB"/>
        </w:rPr>
        <w:t>underscor</w:t>
      </w:r>
      <w:r w:rsidR="00C41582" w:rsidRPr="00E92085">
        <w:rPr>
          <w:rFonts w:ascii="Arial" w:hAnsi="Arial" w:cs="Arial"/>
          <w:color w:val="auto"/>
          <w:lang w:val="en-GB"/>
        </w:rPr>
        <w:t>es</w:t>
      </w:r>
      <w:r w:rsidR="002D276D" w:rsidRPr="00E92085">
        <w:rPr>
          <w:rFonts w:ascii="Arial" w:hAnsi="Arial" w:cs="Arial"/>
          <w:color w:val="auto"/>
          <w:lang w:val="en-GB"/>
        </w:rPr>
        <w:t xml:space="preserve"> Techcombank’s solid financial standing</w:t>
      </w:r>
      <w:r w:rsidR="00381A33" w:rsidRPr="00E92085">
        <w:rPr>
          <w:rFonts w:ascii="Arial" w:hAnsi="Arial" w:cs="Arial"/>
          <w:color w:val="auto"/>
          <w:lang w:val="en-GB"/>
        </w:rPr>
        <w:t>. The facility</w:t>
      </w:r>
      <w:r w:rsidR="005A0318" w:rsidRPr="00E92085">
        <w:rPr>
          <w:rFonts w:ascii="Arial" w:hAnsi="Arial" w:cs="Arial"/>
          <w:color w:val="auto"/>
          <w:lang w:val="en-GB"/>
        </w:rPr>
        <w:t xml:space="preserve"> will strengthen</w:t>
      </w:r>
      <w:r w:rsidR="00381A33" w:rsidRPr="00E92085">
        <w:rPr>
          <w:rFonts w:ascii="Arial" w:hAnsi="Arial" w:cs="Arial"/>
          <w:color w:val="auto"/>
          <w:lang w:val="en-GB"/>
        </w:rPr>
        <w:t xml:space="preserve"> our ability to expand climate</w:t>
      </w:r>
      <w:r w:rsidR="24F3B9F9" w:rsidRPr="00E92085">
        <w:rPr>
          <w:rFonts w:ascii="Arial" w:hAnsi="Arial" w:cs="Arial"/>
          <w:color w:val="auto"/>
          <w:lang w:val="en-GB"/>
        </w:rPr>
        <w:t>-</w:t>
      </w:r>
      <w:r w:rsidR="00381A33" w:rsidRPr="00E92085">
        <w:rPr>
          <w:rFonts w:ascii="Arial" w:hAnsi="Arial" w:cs="Arial"/>
          <w:color w:val="auto"/>
          <w:lang w:val="en-GB"/>
        </w:rPr>
        <w:t>aligned lending, support our clients in their transition to lower</w:t>
      </w:r>
      <w:r w:rsidR="005A0318" w:rsidRPr="00E92085">
        <w:rPr>
          <w:rFonts w:ascii="Arial" w:hAnsi="Arial" w:cs="Arial"/>
          <w:color w:val="auto"/>
          <w:lang w:val="en-GB"/>
        </w:rPr>
        <w:t>-</w:t>
      </w:r>
      <w:r w:rsidR="00381A33" w:rsidRPr="00E92085">
        <w:rPr>
          <w:rFonts w:ascii="Arial" w:hAnsi="Arial" w:cs="Arial"/>
          <w:color w:val="auto"/>
          <w:lang w:val="en-GB"/>
        </w:rPr>
        <w:t>carbon business models, and accelerate investment in sustainable infrastructure. By integrating climate finance into our banking strategy, we reinforce our commitment to long</w:t>
      </w:r>
      <w:r w:rsidR="749D71B3" w:rsidRPr="00E92085">
        <w:rPr>
          <w:rFonts w:ascii="Arial" w:hAnsi="Arial" w:cs="Arial"/>
          <w:color w:val="auto"/>
          <w:lang w:val="en-GB"/>
        </w:rPr>
        <w:t>-</w:t>
      </w:r>
      <w:r w:rsidR="00381A33" w:rsidRPr="00E92085">
        <w:rPr>
          <w:rFonts w:ascii="Arial" w:hAnsi="Arial" w:cs="Arial"/>
          <w:color w:val="auto"/>
          <w:lang w:val="en-GB"/>
        </w:rPr>
        <w:t>term, responsible growth that creates value for the economy, society and the environment</w:t>
      </w:r>
      <w:r w:rsidR="00E92085">
        <w:rPr>
          <w:rFonts w:ascii="Arial" w:hAnsi="Arial" w:cs="Arial"/>
          <w:color w:val="auto"/>
          <w:lang w:val="en-GB"/>
        </w:rPr>
        <w:t>.</w:t>
      </w:r>
      <w:r w:rsidR="00381A33" w:rsidRPr="00E92085">
        <w:rPr>
          <w:rFonts w:ascii="Arial" w:hAnsi="Arial" w:cs="Arial"/>
          <w:color w:val="auto"/>
          <w:lang w:val="en-GB"/>
        </w:rPr>
        <w:t>”</w:t>
      </w:r>
    </w:p>
    <w:p w14:paraId="1E4CC00D" w14:textId="77777777" w:rsidR="00BE6C25" w:rsidRPr="00E92085" w:rsidRDefault="00BE6C25" w:rsidP="009B62EC">
      <w:pPr>
        <w:tabs>
          <w:tab w:val="left" w:pos="5805"/>
        </w:tabs>
        <w:spacing w:before="100" w:beforeAutospacing="1" w:after="100" w:afterAutospacing="1" w:line="240" w:lineRule="auto"/>
        <w:jc w:val="both"/>
        <w:rPr>
          <w:rFonts w:cs="Arial"/>
          <w:b/>
          <w:color w:val="auto"/>
          <w:sz w:val="22"/>
          <w:lang w:val="en-GB"/>
        </w:rPr>
      </w:pPr>
    </w:p>
    <w:p w14:paraId="762718CC" w14:textId="52B4AE60" w:rsidR="00BE6C25" w:rsidRPr="00E92085" w:rsidRDefault="00BE6C25" w:rsidP="00D70BFD">
      <w:pPr>
        <w:tabs>
          <w:tab w:val="left" w:pos="5805"/>
        </w:tabs>
        <w:spacing w:before="100" w:beforeAutospacing="1" w:after="100" w:afterAutospacing="1" w:line="240" w:lineRule="auto"/>
        <w:jc w:val="both"/>
        <w:rPr>
          <w:rFonts w:cs="Arial"/>
          <w:b/>
          <w:color w:val="auto"/>
          <w:sz w:val="22"/>
          <w:lang w:val="en-GB"/>
        </w:rPr>
      </w:pPr>
      <w:r w:rsidRPr="00E92085">
        <w:rPr>
          <w:rFonts w:cs="Arial"/>
          <w:b/>
          <w:color w:val="auto"/>
          <w:sz w:val="22"/>
          <w:lang w:val="en-GB"/>
        </w:rPr>
        <w:t>Background information</w:t>
      </w:r>
    </w:p>
    <w:p w14:paraId="7BF93061" w14:textId="2393BF85" w:rsidR="00BE6C25" w:rsidRPr="00E92085" w:rsidRDefault="00BE6C25" w:rsidP="009B62EC">
      <w:pPr>
        <w:pStyle w:val="Heading2"/>
        <w:spacing w:before="100" w:beforeAutospacing="1" w:after="100" w:afterAutospacing="1" w:line="240" w:lineRule="auto"/>
        <w:jc w:val="both"/>
        <w:rPr>
          <w:rFonts w:ascii="Arial" w:hAnsi="Arial" w:cs="Arial"/>
          <w:b/>
          <w:bCs/>
          <w:color w:val="auto"/>
          <w:sz w:val="20"/>
          <w:szCs w:val="20"/>
          <w:lang w:val="en-GB"/>
        </w:rPr>
      </w:pPr>
      <w:r w:rsidRPr="00E92085">
        <w:rPr>
          <w:rFonts w:ascii="Arial" w:hAnsi="Arial" w:cs="Arial"/>
          <w:b/>
          <w:bCs/>
          <w:color w:val="auto"/>
          <w:sz w:val="20"/>
          <w:szCs w:val="20"/>
          <w:lang w:val="en-GB"/>
        </w:rPr>
        <w:t>EIB Global</w:t>
      </w:r>
    </w:p>
    <w:p w14:paraId="6A237F50" w14:textId="7F394262" w:rsidR="00BE6C25" w:rsidRPr="00E92085" w:rsidRDefault="00BE6C25" w:rsidP="009B62EC">
      <w:pPr>
        <w:pStyle w:val="NormalWeb"/>
        <w:spacing w:before="100" w:beforeAutospacing="1" w:after="100" w:afterAutospacing="1" w:line="240" w:lineRule="auto"/>
        <w:jc w:val="both"/>
        <w:rPr>
          <w:rFonts w:ascii="Arial" w:hAnsi="Arial" w:cs="Arial"/>
          <w:color w:val="auto"/>
          <w:szCs w:val="20"/>
          <w:lang w:val="en-GB"/>
        </w:rPr>
      </w:pPr>
      <w:r w:rsidRPr="00E92085">
        <w:rPr>
          <w:rFonts w:ascii="Arial" w:hAnsi="Arial" w:cs="Arial"/>
          <w:color w:val="auto"/>
          <w:szCs w:val="20"/>
          <w:lang w:val="en-GB"/>
        </w:rPr>
        <w:t>EIB Global is the EIB Group’s specialised arm devoted to increasing the impact of international win-win partnerships and development finance, and a key partner of Team Europe and the Global Gateway strategy. EIB Global brings the EIB Group closer to people, companies and institutions through its offices across the world.</w:t>
      </w:r>
    </w:p>
    <w:p w14:paraId="2715B20C" w14:textId="4D8C682A" w:rsidR="00BE6C25" w:rsidRPr="00E92085" w:rsidRDefault="00BE6C25" w:rsidP="009B62EC">
      <w:pPr>
        <w:pStyle w:val="Heading2"/>
        <w:spacing w:before="100" w:beforeAutospacing="1" w:after="100" w:afterAutospacing="1" w:line="240" w:lineRule="auto"/>
        <w:jc w:val="both"/>
        <w:rPr>
          <w:rFonts w:ascii="Arial" w:hAnsi="Arial" w:cs="Arial"/>
          <w:b/>
          <w:bCs/>
          <w:color w:val="auto"/>
          <w:sz w:val="20"/>
          <w:szCs w:val="20"/>
          <w:lang w:val="en-GB"/>
        </w:rPr>
      </w:pPr>
      <w:r w:rsidRPr="00E92085">
        <w:rPr>
          <w:rFonts w:ascii="Arial" w:hAnsi="Arial" w:cs="Arial"/>
          <w:b/>
          <w:bCs/>
          <w:color w:val="auto"/>
          <w:sz w:val="20"/>
          <w:szCs w:val="20"/>
          <w:lang w:val="en-GB"/>
        </w:rPr>
        <w:t xml:space="preserve">EIB Global in </w:t>
      </w:r>
      <w:r w:rsidR="00C41582" w:rsidRPr="00E92085">
        <w:rPr>
          <w:rFonts w:ascii="Arial" w:hAnsi="Arial" w:cs="Arial"/>
          <w:b/>
          <w:bCs/>
          <w:color w:val="auto"/>
          <w:sz w:val="20"/>
          <w:szCs w:val="20"/>
          <w:lang w:val="en-GB"/>
        </w:rPr>
        <w:t>Viet</w:t>
      </w:r>
      <w:r w:rsidR="00E92085">
        <w:rPr>
          <w:rFonts w:ascii="Arial" w:hAnsi="Arial" w:cs="Arial"/>
          <w:b/>
          <w:bCs/>
          <w:color w:val="auto"/>
          <w:sz w:val="20"/>
          <w:szCs w:val="20"/>
          <w:lang w:val="en-GB"/>
        </w:rPr>
        <w:t xml:space="preserve"> N</w:t>
      </w:r>
      <w:r w:rsidR="00C41582" w:rsidRPr="00E92085">
        <w:rPr>
          <w:rFonts w:ascii="Arial" w:hAnsi="Arial" w:cs="Arial"/>
          <w:b/>
          <w:bCs/>
          <w:color w:val="auto"/>
          <w:sz w:val="20"/>
          <w:szCs w:val="20"/>
          <w:lang w:val="en-GB"/>
        </w:rPr>
        <w:t>am</w:t>
      </w:r>
    </w:p>
    <w:p w14:paraId="605A375C" w14:textId="14616869" w:rsidR="3C0436EB" w:rsidRPr="00E92085" w:rsidRDefault="00B75111" w:rsidP="009B62EC">
      <w:pPr>
        <w:pStyle w:val="NormalWeb"/>
        <w:spacing w:before="100" w:beforeAutospacing="1" w:after="100" w:afterAutospacing="1" w:line="240" w:lineRule="auto"/>
        <w:jc w:val="both"/>
        <w:rPr>
          <w:rFonts w:ascii="Arial" w:eastAsiaTheme="majorEastAsia" w:hAnsi="Arial" w:cs="Arial"/>
          <w:color w:val="auto"/>
          <w:lang w:val="en-GB"/>
        </w:rPr>
      </w:pPr>
      <w:r w:rsidRPr="00E92085">
        <w:rPr>
          <w:rFonts w:ascii="Arial" w:eastAsiaTheme="majorEastAsia" w:hAnsi="Arial" w:cs="Arial"/>
          <w:color w:val="auto"/>
          <w:lang w:val="en-GB"/>
        </w:rPr>
        <w:t xml:space="preserve">The European Investment Bank (EIB) has been active in </w:t>
      </w:r>
      <w:r w:rsidR="00C41582" w:rsidRPr="00E92085">
        <w:rPr>
          <w:rFonts w:ascii="Arial" w:eastAsiaTheme="majorEastAsia" w:hAnsi="Arial" w:cs="Arial"/>
          <w:color w:val="auto"/>
          <w:lang w:val="en-GB"/>
        </w:rPr>
        <w:t>Viet</w:t>
      </w:r>
      <w:r w:rsidR="00E92085">
        <w:rPr>
          <w:rFonts w:ascii="Arial" w:eastAsiaTheme="majorEastAsia" w:hAnsi="Arial" w:cs="Arial"/>
          <w:color w:val="auto"/>
          <w:lang w:val="en-GB"/>
        </w:rPr>
        <w:t xml:space="preserve"> N</w:t>
      </w:r>
      <w:r w:rsidR="00C41582" w:rsidRPr="00E92085">
        <w:rPr>
          <w:rFonts w:ascii="Arial" w:eastAsiaTheme="majorEastAsia" w:hAnsi="Arial" w:cs="Arial"/>
          <w:color w:val="auto"/>
          <w:lang w:val="en-GB"/>
        </w:rPr>
        <w:t>am</w:t>
      </w:r>
      <w:r w:rsidRPr="00E92085">
        <w:rPr>
          <w:rFonts w:ascii="Arial" w:eastAsiaTheme="majorEastAsia" w:hAnsi="Arial" w:cs="Arial"/>
          <w:color w:val="auto"/>
          <w:lang w:val="en-GB"/>
        </w:rPr>
        <w:t xml:space="preserve"> since 1997, providing </w:t>
      </w:r>
      <w:r w:rsidR="00260A1A" w:rsidRPr="00E92085">
        <w:rPr>
          <w:rFonts w:ascii="Arial" w:eastAsiaTheme="majorEastAsia" w:hAnsi="Arial" w:cs="Arial"/>
          <w:color w:val="auto"/>
          <w:lang w:val="en-GB"/>
        </w:rPr>
        <w:t>about</w:t>
      </w:r>
      <w:r w:rsidRPr="00E92085">
        <w:rPr>
          <w:rFonts w:ascii="Arial" w:eastAsiaTheme="majorEastAsia" w:hAnsi="Arial" w:cs="Arial"/>
          <w:color w:val="auto"/>
          <w:lang w:val="en-GB"/>
        </w:rPr>
        <w:t xml:space="preserve"> €</w:t>
      </w:r>
      <w:r w:rsidR="00260A1A" w:rsidRPr="00E92085">
        <w:rPr>
          <w:rFonts w:ascii="Arial" w:eastAsiaTheme="majorEastAsia" w:hAnsi="Arial" w:cs="Arial"/>
          <w:color w:val="auto"/>
          <w:lang w:val="en-GB"/>
        </w:rPr>
        <w:t>800</w:t>
      </w:r>
      <w:r w:rsidR="00E92085">
        <w:rPr>
          <w:rFonts w:ascii="Arial" w:eastAsiaTheme="majorEastAsia" w:hAnsi="Arial" w:cs="Arial"/>
          <w:color w:val="auto"/>
          <w:lang w:val="en-GB"/>
        </w:rPr>
        <w:t> </w:t>
      </w:r>
      <w:r w:rsidRPr="00E92085">
        <w:rPr>
          <w:rFonts w:ascii="Arial" w:eastAsiaTheme="majorEastAsia" w:hAnsi="Arial" w:cs="Arial"/>
          <w:color w:val="auto"/>
          <w:lang w:val="en-GB"/>
        </w:rPr>
        <w:t>million to support sustainable infrastructure, renewable energy, climate action and urban transport. EIB financing has contributed to major projects such as Hanoi Metro Line 3</w:t>
      </w:r>
      <w:r w:rsidR="00E92085">
        <w:rPr>
          <w:rFonts w:ascii="Arial" w:eastAsiaTheme="majorEastAsia" w:hAnsi="Arial" w:cs="Arial"/>
          <w:color w:val="auto"/>
          <w:lang w:val="en-GB"/>
        </w:rPr>
        <w:t xml:space="preserve"> and</w:t>
      </w:r>
      <w:r w:rsidRPr="00E92085">
        <w:rPr>
          <w:rFonts w:ascii="Arial" w:eastAsiaTheme="majorEastAsia" w:hAnsi="Arial" w:cs="Arial"/>
          <w:color w:val="auto"/>
          <w:lang w:val="en-GB"/>
        </w:rPr>
        <w:t xml:space="preserve"> climate finance initiatives through Vietnamese banks, and </w:t>
      </w:r>
      <w:r w:rsidR="00EA2FA7" w:rsidRPr="00E92085">
        <w:rPr>
          <w:rFonts w:ascii="Arial" w:eastAsiaTheme="majorEastAsia" w:hAnsi="Arial" w:cs="Arial"/>
          <w:color w:val="auto"/>
          <w:lang w:val="en-GB"/>
        </w:rPr>
        <w:t xml:space="preserve">provides </w:t>
      </w:r>
      <w:r w:rsidRPr="00E92085">
        <w:rPr>
          <w:rFonts w:ascii="Arial" w:eastAsiaTheme="majorEastAsia" w:hAnsi="Arial" w:cs="Arial"/>
          <w:color w:val="auto"/>
          <w:lang w:val="en-GB"/>
        </w:rPr>
        <w:t xml:space="preserve">support for </w:t>
      </w:r>
      <w:r w:rsidR="00C41582" w:rsidRPr="00E92085">
        <w:rPr>
          <w:rFonts w:ascii="Arial" w:eastAsiaTheme="majorEastAsia" w:hAnsi="Arial" w:cs="Arial"/>
          <w:color w:val="auto"/>
          <w:lang w:val="en-GB"/>
        </w:rPr>
        <w:t>Viet</w:t>
      </w:r>
      <w:r w:rsidR="00CA6F39">
        <w:rPr>
          <w:rFonts w:ascii="Arial" w:eastAsiaTheme="majorEastAsia" w:hAnsi="Arial" w:cs="Arial"/>
          <w:color w:val="auto"/>
          <w:lang w:val="en-GB"/>
        </w:rPr>
        <w:t xml:space="preserve"> N</w:t>
      </w:r>
      <w:r w:rsidR="00C41582" w:rsidRPr="00E92085">
        <w:rPr>
          <w:rFonts w:ascii="Arial" w:eastAsiaTheme="majorEastAsia" w:hAnsi="Arial" w:cs="Arial"/>
          <w:color w:val="auto"/>
          <w:lang w:val="en-GB"/>
        </w:rPr>
        <w:t>am</w:t>
      </w:r>
      <w:r w:rsidRPr="00E92085">
        <w:rPr>
          <w:rFonts w:ascii="Arial" w:eastAsiaTheme="majorEastAsia" w:hAnsi="Arial" w:cs="Arial"/>
          <w:color w:val="auto"/>
          <w:lang w:val="en-GB"/>
        </w:rPr>
        <w:t>’s Just Energy Transition Partnership (JETP), including through the planned €500</w:t>
      </w:r>
      <w:r w:rsidR="00E92085">
        <w:rPr>
          <w:rFonts w:ascii="Arial" w:eastAsiaTheme="majorEastAsia" w:hAnsi="Arial" w:cs="Arial"/>
          <w:color w:val="auto"/>
          <w:lang w:val="en-GB"/>
        </w:rPr>
        <w:t> </w:t>
      </w:r>
      <w:r w:rsidRPr="00E92085">
        <w:rPr>
          <w:rFonts w:ascii="Arial" w:eastAsiaTheme="majorEastAsia" w:hAnsi="Arial" w:cs="Arial"/>
          <w:color w:val="auto"/>
          <w:lang w:val="en-GB"/>
        </w:rPr>
        <w:t>million framework loan with the Ministry of Finance.</w:t>
      </w:r>
    </w:p>
    <w:p w14:paraId="1C1B95F9" w14:textId="77EF44E1" w:rsidR="2727CC9D" w:rsidRPr="00E92085" w:rsidRDefault="2727CC9D" w:rsidP="009B62EC">
      <w:pPr>
        <w:pStyle w:val="NormalWeb"/>
        <w:spacing w:before="100" w:beforeAutospacing="1" w:after="100" w:afterAutospacing="1" w:line="240" w:lineRule="auto"/>
        <w:jc w:val="both"/>
        <w:rPr>
          <w:rFonts w:ascii="Arial" w:eastAsia="MS Gothic" w:hAnsi="Arial" w:cs="Arial"/>
          <w:b/>
          <w:bCs/>
          <w:lang w:val="en-GB"/>
        </w:rPr>
      </w:pPr>
      <w:r w:rsidRPr="00E92085">
        <w:rPr>
          <w:rFonts w:ascii="Arial" w:eastAsia="MS Gothic" w:hAnsi="Arial" w:cs="Arial"/>
          <w:b/>
          <w:bCs/>
          <w:lang w:val="en-GB"/>
        </w:rPr>
        <w:t>About Techcombank</w:t>
      </w:r>
    </w:p>
    <w:p w14:paraId="70154404" w14:textId="06D00C50" w:rsidR="2727CC9D" w:rsidRPr="00E92085" w:rsidRDefault="2727CC9D" w:rsidP="009B62EC">
      <w:pPr>
        <w:pStyle w:val="NormalWeb"/>
        <w:spacing w:before="100" w:beforeAutospacing="1" w:after="100" w:afterAutospacing="1" w:line="240" w:lineRule="auto"/>
        <w:jc w:val="both"/>
        <w:rPr>
          <w:rFonts w:ascii="Arial" w:eastAsia="MS Gothic" w:hAnsi="Arial" w:cs="Arial"/>
          <w:lang w:val="en-GB"/>
        </w:rPr>
      </w:pPr>
      <w:r w:rsidRPr="00E92085">
        <w:rPr>
          <w:rFonts w:ascii="Arial" w:eastAsia="MS Gothic" w:hAnsi="Arial" w:cs="Arial"/>
          <w:lang w:val="en-GB"/>
        </w:rPr>
        <w:t>Vietnam Technological and Commercial Joint Stock Bank (Techcombank) is one of the largest joint stock banks in Viet</w:t>
      </w:r>
      <w:r w:rsidR="00E92085">
        <w:rPr>
          <w:rFonts w:ascii="Arial" w:eastAsia="MS Gothic" w:hAnsi="Arial" w:cs="Arial"/>
          <w:lang w:val="en-GB"/>
        </w:rPr>
        <w:t xml:space="preserve"> N</w:t>
      </w:r>
      <w:r w:rsidRPr="00E92085">
        <w:rPr>
          <w:rFonts w:ascii="Arial" w:eastAsia="MS Gothic" w:hAnsi="Arial" w:cs="Arial"/>
          <w:lang w:val="en-GB"/>
        </w:rPr>
        <w:t>am and a leading bank in Asia, with a vision to “Change banking, Change lives</w:t>
      </w:r>
      <w:r w:rsidR="00E92085">
        <w:rPr>
          <w:rFonts w:ascii="Arial" w:eastAsia="MS Gothic" w:hAnsi="Arial" w:cs="Arial"/>
          <w:lang w:val="en-GB"/>
        </w:rPr>
        <w:t>.</w:t>
      </w:r>
      <w:r w:rsidRPr="00E92085">
        <w:rPr>
          <w:rFonts w:ascii="Arial" w:eastAsia="MS Gothic" w:hAnsi="Arial" w:cs="Arial"/>
          <w:lang w:val="en-GB"/>
        </w:rPr>
        <w:t xml:space="preserve">” The </w:t>
      </w:r>
      <w:r w:rsidR="00E92085">
        <w:rPr>
          <w:rFonts w:ascii="Arial" w:eastAsia="MS Gothic" w:hAnsi="Arial" w:cs="Arial"/>
          <w:lang w:val="en-GB"/>
        </w:rPr>
        <w:t>b</w:t>
      </w:r>
      <w:r w:rsidRPr="00E92085">
        <w:rPr>
          <w:rFonts w:ascii="Arial" w:eastAsia="MS Gothic" w:hAnsi="Arial" w:cs="Arial"/>
          <w:lang w:val="en-GB"/>
        </w:rPr>
        <w:t xml:space="preserve">ank pursues a proven customer-centric strategy in providing a broad range of retail and corporate banking solutions and services to help financially empower its customers. Techcombank has </w:t>
      </w:r>
      <w:r w:rsidR="00E92085">
        <w:rPr>
          <w:rFonts w:ascii="Arial" w:eastAsia="MS Gothic" w:hAnsi="Arial" w:cs="Arial"/>
          <w:lang w:val="en-GB"/>
        </w:rPr>
        <w:t xml:space="preserve">around </w:t>
      </w:r>
      <w:r w:rsidRPr="00E92085">
        <w:rPr>
          <w:rFonts w:ascii="Arial" w:eastAsia="MS Gothic" w:hAnsi="Arial" w:cs="Arial"/>
          <w:lang w:val="en-GB"/>
        </w:rPr>
        <w:t>18</w:t>
      </w:r>
      <w:r w:rsidR="00E92085">
        <w:rPr>
          <w:rFonts w:ascii="Arial" w:eastAsia="MS Gothic" w:hAnsi="Arial" w:cs="Arial"/>
          <w:lang w:val="en-GB"/>
        </w:rPr>
        <w:t> </w:t>
      </w:r>
      <w:r w:rsidRPr="00E92085">
        <w:rPr>
          <w:rFonts w:ascii="Arial" w:eastAsia="MS Gothic" w:hAnsi="Arial" w:cs="Arial"/>
          <w:lang w:val="en-GB"/>
        </w:rPr>
        <w:t>million retail and corporate customers, which it serves through a market-leading digital banking platform and mobile app, and an extensive network of transaction service outlets at locations across Viet</w:t>
      </w:r>
      <w:r w:rsidR="00E92085">
        <w:rPr>
          <w:rFonts w:ascii="Arial" w:eastAsia="MS Gothic" w:hAnsi="Arial" w:cs="Arial"/>
          <w:lang w:val="en-GB"/>
        </w:rPr>
        <w:t xml:space="preserve"> N</w:t>
      </w:r>
      <w:r w:rsidRPr="00E92085">
        <w:rPr>
          <w:rFonts w:ascii="Arial" w:eastAsia="MS Gothic" w:hAnsi="Arial" w:cs="Arial"/>
          <w:lang w:val="en-GB"/>
        </w:rPr>
        <w:t xml:space="preserve">am. The </w:t>
      </w:r>
      <w:r w:rsidR="00E92085">
        <w:rPr>
          <w:rFonts w:ascii="Arial" w:eastAsia="MS Gothic" w:hAnsi="Arial" w:cs="Arial"/>
          <w:lang w:val="en-GB"/>
        </w:rPr>
        <w:t>b</w:t>
      </w:r>
      <w:r w:rsidRPr="00E92085">
        <w:rPr>
          <w:rFonts w:ascii="Arial" w:eastAsia="MS Gothic" w:hAnsi="Arial" w:cs="Arial"/>
          <w:lang w:val="en-GB"/>
        </w:rPr>
        <w:t>ank’s ecosystem approach, co-created through partnerships in multiple key economic sectors, adds further scale and differentiation in one of the fastest growing markets in the world.</w:t>
      </w:r>
    </w:p>
    <w:p w14:paraId="12E9EB15" w14:textId="767518AC" w:rsidR="3C0436EB" w:rsidRPr="00E92085" w:rsidRDefault="2727CC9D" w:rsidP="009B62EC">
      <w:pPr>
        <w:pStyle w:val="NormalWeb"/>
        <w:spacing w:before="100" w:beforeAutospacing="1" w:after="100" w:afterAutospacing="1" w:line="240" w:lineRule="auto"/>
        <w:jc w:val="both"/>
        <w:rPr>
          <w:rFonts w:ascii="Arial" w:eastAsia="MS Gothic" w:hAnsi="Arial" w:cs="Arial"/>
          <w:lang w:val="en-GB"/>
        </w:rPr>
      </w:pPr>
      <w:r w:rsidRPr="00E92085">
        <w:rPr>
          <w:rFonts w:ascii="Arial" w:eastAsia="MS Gothic" w:hAnsi="Arial" w:cs="Arial"/>
          <w:lang w:val="en-GB"/>
        </w:rPr>
        <w:t>Techcombank is rated AA- by FiinRatings, Ba3 by Moody’s, BB by S&amp;P and BB- by Fitch, among the highest rated joint stock commercial banks in Viet</w:t>
      </w:r>
      <w:r w:rsidR="00E92085">
        <w:rPr>
          <w:rFonts w:ascii="Arial" w:eastAsia="MS Gothic" w:hAnsi="Arial" w:cs="Arial"/>
          <w:lang w:val="en-GB"/>
        </w:rPr>
        <w:t xml:space="preserve"> N</w:t>
      </w:r>
      <w:r w:rsidRPr="00E92085">
        <w:rPr>
          <w:rFonts w:ascii="Arial" w:eastAsia="MS Gothic" w:hAnsi="Arial" w:cs="Arial"/>
          <w:lang w:val="en-GB"/>
        </w:rPr>
        <w:t>am.</w:t>
      </w:r>
    </w:p>
    <w:p w14:paraId="237148D2" w14:textId="77777777" w:rsidR="00F82513" w:rsidRPr="00E92085" w:rsidRDefault="2D142E46" w:rsidP="009B62EC">
      <w:pPr>
        <w:pStyle w:val="Heading2"/>
        <w:spacing w:before="100" w:beforeAutospacing="1" w:after="100" w:afterAutospacing="1" w:line="240" w:lineRule="auto"/>
        <w:jc w:val="both"/>
        <w:rPr>
          <w:rFonts w:ascii="Arial" w:hAnsi="Arial" w:cs="Arial"/>
          <w:lang w:val="en-GB"/>
        </w:rPr>
      </w:pPr>
      <w:hyperlink r:id="rId16">
        <w:r w:rsidRPr="00E92085">
          <w:rPr>
            <w:rStyle w:val="Hyperlink"/>
            <w:rFonts w:ascii="Arial" w:hAnsi="Arial" w:cs="Arial"/>
            <w:b/>
            <w:bCs/>
            <w:lang w:val="en-GB"/>
          </w:rPr>
          <w:t>Greening Financial Systems (GFS) programme</w:t>
        </w:r>
      </w:hyperlink>
      <w:r w:rsidR="00F82513" w:rsidRPr="00E92085">
        <w:rPr>
          <w:rFonts w:ascii="Arial" w:hAnsi="Arial" w:cs="Arial"/>
          <w:lang w:val="en-GB"/>
        </w:rPr>
        <w:t xml:space="preserve"> </w:t>
      </w:r>
    </w:p>
    <w:p w14:paraId="028FEBF9" w14:textId="054086DC" w:rsidR="000C2DD2" w:rsidRPr="00E92085" w:rsidRDefault="00F82513" w:rsidP="009B62EC">
      <w:pPr>
        <w:pStyle w:val="Heading2"/>
        <w:spacing w:before="100" w:beforeAutospacing="1" w:after="100" w:afterAutospacing="1" w:line="240" w:lineRule="auto"/>
        <w:jc w:val="both"/>
        <w:rPr>
          <w:rFonts w:ascii="Arial" w:hAnsi="Arial" w:cs="Arial"/>
          <w:color w:val="000000"/>
          <w:sz w:val="20"/>
          <w:szCs w:val="20"/>
          <w:lang w:val="en-GB"/>
        </w:rPr>
      </w:pPr>
      <w:r w:rsidRPr="00E92085">
        <w:rPr>
          <w:rFonts w:ascii="Arial" w:hAnsi="Arial" w:cs="Arial"/>
          <w:sz w:val="20"/>
          <w:szCs w:val="20"/>
          <w:lang w:val="en-GB"/>
        </w:rPr>
        <w:t>The GFS Programme</w:t>
      </w:r>
      <w:r w:rsidR="00340D2E" w:rsidRPr="00E92085">
        <w:rPr>
          <w:rFonts w:ascii="Arial" w:hAnsi="Arial" w:cs="Arial"/>
          <w:color w:val="000000" w:themeColor="text1"/>
          <w:sz w:val="20"/>
          <w:szCs w:val="20"/>
          <w:lang w:val="en-GB"/>
        </w:rPr>
        <w:t>, which is part of the EIB Advisory range of services,</w:t>
      </w:r>
      <w:r w:rsidRPr="00E92085">
        <w:rPr>
          <w:rFonts w:ascii="Arial" w:hAnsi="Arial" w:cs="Arial"/>
          <w:color w:val="000000" w:themeColor="text1"/>
          <w:sz w:val="20"/>
          <w:szCs w:val="20"/>
          <w:lang w:val="en-GB"/>
        </w:rPr>
        <w:t xml:space="preserve"> is</w:t>
      </w:r>
      <w:r w:rsidR="2D142E46" w:rsidRPr="00E92085">
        <w:rPr>
          <w:rFonts w:ascii="Arial" w:hAnsi="Arial" w:cs="Arial"/>
          <w:color w:val="000000" w:themeColor="text1"/>
          <w:sz w:val="20"/>
          <w:szCs w:val="20"/>
          <w:lang w:val="en-GB"/>
        </w:rPr>
        <w:t xml:space="preserve"> </w:t>
      </w:r>
      <w:r w:rsidR="000D44A6" w:rsidRPr="00E92085">
        <w:rPr>
          <w:rFonts w:ascii="Arial" w:hAnsi="Arial" w:cs="Arial"/>
          <w:color w:val="000000" w:themeColor="text1"/>
          <w:sz w:val="20"/>
          <w:szCs w:val="20"/>
          <w:lang w:val="en-GB"/>
        </w:rPr>
        <w:t xml:space="preserve">funded by the </w:t>
      </w:r>
      <w:hyperlink r:id="rId17">
        <w:r w:rsidR="000D44A6" w:rsidRPr="00E92085">
          <w:rPr>
            <w:rStyle w:val="Hyperlink"/>
            <w:rFonts w:ascii="Arial" w:hAnsi="Arial" w:cs="Arial"/>
            <w:lang w:val="en-GB"/>
          </w:rPr>
          <w:t>Greening Financial Systems Fund</w:t>
        </w:r>
      </w:hyperlink>
      <w:r w:rsidR="000D44A6" w:rsidRPr="00E92085">
        <w:rPr>
          <w:rFonts w:ascii="Arial" w:hAnsi="Arial" w:cs="Arial"/>
          <w:color w:val="000000" w:themeColor="text1"/>
          <w:sz w:val="20"/>
          <w:szCs w:val="20"/>
          <w:lang w:val="en-GB"/>
        </w:rPr>
        <w:t xml:space="preserve"> (GFS Fund) mandate, financed by </w:t>
      </w:r>
      <w:r w:rsidR="2D142E46" w:rsidRPr="00E92085">
        <w:rPr>
          <w:rFonts w:ascii="Arial" w:hAnsi="Arial" w:cs="Arial"/>
          <w:color w:val="000000" w:themeColor="text1"/>
          <w:sz w:val="20"/>
          <w:szCs w:val="20"/>
          <w:lang w:val="en-GB"/>
        </w:rPr>
        <w:t xml:space="preserve">the German Federal Ministry of </w:t>
      </w:r>
      <w:r w:rsidR="00E34517" w:rsidRPr="00E92085">
        <w:rPr>
          <w:rFonts w:ascii="Arial" w:hAnsi="Arial" w:cs="Arial"/>
          <w:color w:val="000000" w:themeColor="text1"/>
          <w:sz w:val="20"/>
          <w:szCs w:val="20"/>
          <w:lang w:val="en-GB"/>
        </w:rPr>
        <w:t xml:space="preserve">Environment, Climate Action, Nature Conservation and Nuclear Safety </w:t>
      </w:r>
      <w:r w:rsidR="009709BC" w:rsidRPr="00E92085">
        <w:rPr>
          <w:rFonts w:ascii="Arial" w:hAnsi="Arial" w:cs="Arial"/>
          <w:color w:val="000000" w:themeColor="text1"/>
          <w:sz w:val="20"/>
          <w:szCs w:val="20"/>
          <w:lang w:val="en-GB"/>
        </w:rPr>
        <w:t>and</w:t>
      </w:r>
      <w:r w:rsidR="00667CD4" w:rsidRPr="00E92085">
        <w:rPr>
          <w:rFonts w:ascii="Arial" w:hAnsi="Arial" w:cs="Arial"/>
          <w:color w:val="auto"/>
          <w:sz w:val="20"/>
          <w:szCs w:val="20"/>
          <w:lang w:val="en-GB"/>
        </w:rPr>
        <w:t xml:space="preserve"> </w:t>
      </w:r>
      <w:r w:rsidRPr="00E92085">
        <w:rPr>
          <w:rFonts w:ascii="Arial" w:hAnsi="Arial" w:cs="Arial"/>
          <w:color w:val="auto"/>
          <w:sz w:val="20"/>
          <w:szCs w:val="20"/>
          <w:lang w:val="en-GB"/>
        </w:rPr>
        <w:t xml:space="preserve">the </w:t>
      </w:r>
      <w:r w:rsidR="00667CD4" w:rsidRPr="00E92085">
        <w:rPr>
          <w:rFonts w:ascii="Arial" w:hAnsi="Arial" w:cs="Arial"/>
          <w:color w:val="000000" w:themeColor="text1"/>
          <w:sz w:val="20"/>
          <w:szCs w:val="20"/>
          <w:lang w:val="en-GB"/>
        </w:rPr>
        <w:t>Luxembourgish Minist</w:t>
      </w:r>
      <w:r w:rsidR="005F65BC" w:rsidRPr="00E92085">
        <w:rPr>
          <w:rFonts w:ascii="Arial" w:hAnsi="Arial" w:cs="Arial"/>
          <w:color w:val="000000" w:themeColor="text1"/>
          <w:sz w:val="20"/>
          <w:szCs w:val="20"/>
          <w:lang w:val="en-GB"/>
        </w:rPr>
        <w:t>ry</w:t>
      </w:r>
      <w:r w:rsidR="00667CD4" w:rsidRPr="00E92085">
        <w:rPr>
          <w:rFonts w:ascii="Arial" w:hAnsi="Arial" w:cs="Arial"/>
          <w:color w:val="000000" w:themeColor="text1"/>
          <w:sz w:val="20"/>
          <w:szCs w:val="20"/>
          <w:lang w:val="en-GB"/>
        </w:rPr>
        <w:t xml:space="preserve"> </w:t>
      </w:r>
      <w:r w:rsidR="00051BB7" w:rsidRPr="00E92085">
        <w:rPr>
          <w:rFonts w:ascii="Arial" w:hAnsi="Arial" w:cs="Arial"/>
          <w:color w:val="000000" w:themeColor="text1"/>
          <w:sz w:val="20"/>
          <w:szCs w:val="20"/>
          <w:lang w:val="en-GB"/>
        </w:rPr>
        <w:t>of</w:t>
      </w:r>
      <w:r w:rsidR="00667CD4" w:rsidRPr="00E92085">
        <w:rPr>
          <w:rFonts w:ascii="Arial" w:hAnsi="Arial" w:cs="Arial"/>
          <w:color w:val="000000" w:themeColor="text1"/>
          <w:sz w:val="20"/>
          <w:szCs w:val="20"/>
          <w:lang w:val="en-GB"/>
        </w:rPr>
        <w:t xml:space="preserve"> Environment, Climate and Biodiversity</w:t>
      </w:r>
      <w:r w:rsidR="4259CD25" w:rsidRPr="00E92085">
        <w:rPr>
          <w:rFonts w:ascii="Arial" w:hAnsi="Arial" w:cs="Arial"/>
          <w:color w:val="000000" w:themeColor="text1"/>
          <w:sz w:val="20"/>
          <w:szCs w:val="20"/>
          <w:lang w:val="en-GB"/>
        </w:rPr>
        <w:t xml:space="preserve">. </w:t>
      </w:r>
      <w:r w:rsidR="2D142E46" w:rsidRPr="00E92085">
        <w:rPr>
          <w:rFonts w:ascii="Arial" w:hAnsi="Arial" w:cs="Arial"/>
          <w:color w:val="000000" w:themeColor="text1"/>
          <w:sz w:val="20"/>
          <w:szCs w:val="20"/>
          <w:lang w:val="en-GB"/>
        </w:rPr>
        <w:t xml:space="preserve">The programme </w:t>
      </w:r>
      <w:r w:rsidR="00E17884" w:rsidRPr="00E92085">
        <w:rPr>
          <w:rFonts w:ascii="Arial" w:hAnsi="Arial" w:cs="Arial"/>
          <w:color w:val="000000" w:themeColor="text1"/>
          <w:sz w:val="20"/>
          <w:szCs w:val="20"/>
          <w:lang w:val="en-GB"/>
        </w:rPr>
        <w:t>contribute</w:t>
      </w:r>
      <w:r w:rsidR="007C4D25" w:rsidRPr="00E92085">
        <w:rPr>
          <w:rFonts w:ascii="Arial" w:hAnsi="Arial" w:cs="Arial"/>
          <w:color w:val="000000" w:themeColor="text1"/>
          <w:sz w:val="20"/>
          <w:szCs w:val="20"/>
          <w:lang w:val="en-GB"/>
        </w:rPr>
        <w:t>s to t</w:t>
      </w:r>
      <w:r w:rsidR="2D142E46" w:rsidRPr="00E92085">
        <w:rPr>
          <w:rFonts w:ascii="Arial" w:hAnsi="Arial" w:cs="Arial"/>
          <w:color w:val="000000" w:themeColor="text1"/>
          <w:sz w:val="20"/>
          <w:szCs w:val="20"/>
          <w:lang w:val="en-GB"/>
        </w:rPr>
        <w:t>he NDC Partnership</w:t>
      </w:r>
      <w:r w:rsidR="007C4D25" w:rsidRPr="00E92085">
        <w:rPr>
          <w:rFonts w:ascii="Arial" w:hAnsi="Arial" w:cs="Arial"/>
          <w:color w:val="000000" w:themeColor="text1"/>
          <w:sz w:val="20"/>
          <w:szCs w:val="20"/>
          <w:lang w:val="en-GB"/>
        </w:rPr>
        <w:t>’s</w:t>
      </w:r>
      <w:r w:rsidR="2D142E46" w:rsidRPr="00E92085">
        <w:rPr>
          <w:rFonts w:ascii="Arial" w:hAnsi="Arial" w:cs="Arial"/>
          <w:sz w:val="20"/>
          <w:szCs w:val="20"/>
          <w:lang w:val="en-GB"/>
        </w:rPr>
        <w:t xml:space="preserve"> </w:t>
      </w:r>
      <w:hyperlink r:id="rId18">
        <w:r w:rsidR="00636A0A" w:rsidRPr="00E92085">
          <w:rPr>
            <w:rStyle w:val="Hyperlink"/>
            <w:rFonts w:ascii="Arial" w:hAnsi="Arial" w:cs="Arial"/>
            <w:lang w:val="en-GB"/>
          </w:rPr>
          <w:t>Readiness Support for Greening Central Banks initiative</w:t>
        </w:r>
      </w:hyperlink>
      <w:r w:rsidR="00636A0A" w:rsidRPr="00E92085">
        <w:rPr>
          <w:rFonts w:ascii="Arial" w:hAnsi="Arial" w:cs="Arial"/>
          <w:color w:val="000000" w:themeColor="text1"/>
          <w:sz w:val="20"/>
          <w:szCs w:val="20"/>
          <w:lang w:val="en-GB"/>
        </w:rPr>
        <w:t>.</w:t>
      </w:r>
      <w:r w:rsidR="0069330D" w:rsidRPr="00E92085">
        <w:rPr>
          <w:rFonts w:ascii="Arial" w:hAnsi="Arial" w:cs="Arial"/>
          <w:color w:val="000000" w:themeColor="text1"/>
          <w:sz w:val="20"/>
          <w:szCs w:val="20"/>
          <w:lang w:val="en-GB"/>
        </w:rPr>
        <w:t xml:space="preserve"> It </w:t>
      </w:r>
      <w:r w:rsidR="2D142E46" w:rsidRPr="00E92085">
        <w:rPr>
          <w:rFonts w:ascii="Arial" w:hAnsi="Arial" w:cs="Arial"/>
          <w:color w:val="000000" w:themeColor="text1"/>
          <w:sz w:val="20"/>
          <w:szCs w:val="20"/>
          <w:lang w:val="en-GB"/>
        </w:rPr>
        <w:t xml:space="preserve">provides tailored support to help central banks, supervisors and financial institutions integrate climate risk management and sustainable finance practices into their operations. In 2024, </w:t>
      </w:r>
      <w:hyperlink r:id="rId19" w:history="1">
        <w:r w:rsidR="2D142E46" w:rsidRPr="00F24C33">
          <w:rPr>
            <w:rStyle w:val="Hyperlink"/>
            <w:rFonts w:ascii="Arial" w:hAnsi="Arial" w:cs="Arial"/>
            <w:szCs w:val="20"/>
            <w:lang w:val="en-GB"/>
          </w:rPr>
          <w:t xml:space="preserve">the </w:t>
        </w:r>
        <w:r w:rsidR="00F24C33" w:rsidRPr="00F24C33">
          <w:rPr>
            <w:rStyle w:val="Hyperlink"/>
            <w:rFonts w:ascii="Arial" w:hAnsi="Arial" w:cs="Arial"/>
            <w:szCs w:val="20"/>
            <w:lang w:val="en-GB"/>
          </w:rPr>
          <w:t xml:space="preserve">EIB and the State Bank of Vietnam (SBV) agreed to deepen their cooperation </w:t>
        </w:r>
        <w:r w:rsidR="2D142E46" w:rsidRPr="00F24C33">
          <w:rPr>
            <w:rStyle w:val="Hyperlink"/>
            <w:rFonts w:ascii="Arial" w:hAnsi="Arial" w:cs="Arial"/>
            <w:szCs w:val="20"/>
            <w:lang w:val="en-GB"/>
          </w:rPr>
          <w:t>on sustainable finance through the GFS programme</w:t>
        </w:r>
      </w:hyperlink>
      <w:r w:rsidR="2D142E46" w:rsidRPr="00E92085">
        <w:rPr>
          <w:rFonts w:ascii="Arial" w:hAnsi="Arial" w:cs="Arial"/>
          <w:color w:val="000000" w:themeColor="text1"/>
          <w:sz w:val="20"/>
          <w:szCs w:val="20"/>
          <w:lang w:val="en-GB"/>
        </w:rPr>
        <w:t xml:space="preserve">, paving the way for stronger green finance development in </w:t>
      </w:r>
      <w:r w:rsidR="00C41582" w:rsidRPr="00E92085">
        <w:rPr>
          <w:rFonts w:ascii="Arial" w:hAnsi="Arial" w:cs="Arial"/>
          <w:color w:val="000000" w:themeColor="text1"/>
          <w:sz w:val="20"/>
          <w:szCs w:val="20"/>
          <w:lang w:val="en-GB"/>
        </w:rPr>
        <w:t>Viet</w:t>
      </w:r>
      <w:r w:rsidR="00E92085">
        <w:rPr>
          <w:rFonts w:ascii="Arial" w:hAnsi="Arial" w:cs="Arial"/>
          <w:color w:val="000000" w:themeColor="text1"/>
          <w:sz w:val="20"/>
          <w:szCs w:val="20"/>
          <w:lang w:val="en-GB"/>
        </w:rPr>
        <w:t xml:space="preserve"> N</w:t>
      </w:r>
      <w:r w:rsidR="00C41582" w:rsidRPr="00E92085">
        <w:rPr>
          <w:rFonts w:ascii="Arial" w:hAnsi="Arial" w:cs="Arial"/>
          <w:color w:val="000000" w:themeColor="text1"/>
          <w:sz w:val="20"/>
          <w:szCs w:val="20"/>
          <w:lang w:val="en-GB"/>
        </w:rPr>
        <w:t>am</w:t>
      </w:r>
      <w:r w:rsidR="2D142E46" w:rsidRPr="00E92085">
        <w:rPr>
          <w:rFonts w:ascii="Arial" w:hAnsi="Arial" w:cs="Arial"/>
          <w:color w:val="000000" w:themeColor="text1"/>
          <w:sz w:val="20"/>
          <w:szCs w:val="20"/>
          <w:lang w:val="en-GB"/>
        </w:rPr>
        <w:t>.</w:t>
      </w:r>
      <w:r w:rsidR="00636A0A" w:rsidRPr="00E92085">
        <w:rPr>
          <w:rFonts w:ascii="Arial" w:hAnsi="Arial" w:cs="Arial"/>
          <w:color w:val="000000" w:themeColor="text1"/>
          <w:sz w:val="20"/>
          <w:szCs w:val="20"/>
          <w:lang w:val="en-GB"/>
        </w:rPr>
        <w:t xml:space="preserve"> </w:t>
      </w:r>
    </w:p>
    <w:p w14:paraId="3735E77F" w14:textId="5FD0673A" w:rsidR="00B0629A" w:rsidRPr="00E92085" w:rsidRDefault="00361CAA" w:rsidP="00D70BFD">
      <w:pPr>
        <w:tabs>
          <w:tab w:val="left" w:pos="5805"/>
        </w:tabs>
        <w:spacing w:before="0" w:after="0" w:line="240" w:lineRule="auto"/>
        <w:jc w:val="both"/>
        <w:rPr>
          <w:rFonts w:cs="Arial"/>
          <w:b/>
          <w:color w:val="000000"/>
          <w:sz w:val="22"/>
          <w:lang w:val="en-GB"/>
        </w:rPr>
      </w:pPr>
      <w:r w:rsidRPr="00E92085">
        <w:rPr>
          <w:rFonts w:cs="Arial"/>
          <w:b/>
          <w:color w:val="000000"/>
          <w:sz w:val="22"/>
          <w:lang w:val="en-GB"/>
        </w:rPr>
        <w:t>Press contacts</w:t>
      </w:r>
    </w:p>
    <w:p w14:paraId="24E0F41D" w14:textId="77777777" w:rsidR="00923305" w:rsidRPr="00E92085" w:rsidRDefault="00923305" w:rsidP="00D70BFD">
      <w:pPr>
        <w:tabs>
          <w:tab w:val="left" w:pos="5805"/>
        </w:tabs>
        <w:spacing w:before="0" w:after="0" w:line="240" w:lineRule="auto"/>
        <w:jc w:val="both"/>
        <w:rPr>
          <w:rFonts w:cs="Arial"/>
          <w:b/>
          <w:color w:val="000000"/>
          <w:sz w:val="22"/>
          <w:lang w:val="en-GB"/>
        </w:rPr>
      </w:pPr>
    </w:p>
    <w:p w14:paraId="6AD93424" w14:textId="77777777" w:rsidR="00D43CF8" w:rsidRPr="00E92085" w:rsidRDefault="00D43CF8" w:rsidP="00D70BFD">
      <w:pPr>
        <w:spacing w:before="0" w:after="0" w:line="240" w:lineRule="auto"/>
        <w:rPr>
          <w:rFonts w:cs="Arial"/>
          <w:b/>
          <w:bCs/>
          <w:szCs w:val="20"/>
          <w:lang w:val="en-GB"/>
        </w:rPr>
      </w:pPr>
      <w:bookmarkStart w:id="0" w:name="_Hlk164686829"/>
      <w:r w:rsidRPr="00E92085">
        <w:rPr>
          <w:rFonts w:cs="Arial"/>
          <w:b/>
          <w:bCs/>
          <w:szCs w:val="20"/>
          <w:lang w:val="en-GB"/>
        </w:rPr>
        <w:t>EIB:</w:t>
      </w:r>
    </w:p>
    <w:p w14:paraId="742892CA" w14:textId="25178057" w:rsidR="00837CB7" w:rsidRPr="00E92085" w:rsidRDefault="00837CB7" w:rsidP="00D70BFD">
      <w:pPr>
        <w:spacing w:before="0" w:after="0" w:line="240" w:lineRule="auto"/>
        <w:rPr>
          <w:rFonts w:cs="Arial"/>
          <w:szCs w:val="20"/>
          <w:lang w:val="en-GB"/>
        </w:rPr>
      </w:pPr>
      <w:r w:rsidRPr="00E92085">
        <w:rPr>
          <w:rFonts w:cs="Arial"/>
          <w:b/>
          <w:bCs/>
          <w:szCs w:val="20"/>
          <w:lang w:val="en-GB"/>
        </w:rPr>
        <w:t>Olga Sushytska,</w:t>
      </w:r>
      <w:r w:rsidRPr="00E92085">
        <w:rPr>
          <w:rFonts w:cs="Arial"/>
          <w:szCs w:val="20"/>
          <w:lang w:val="en-GB"/>
        </w:rPr>
        <w:t xml:space="preserve"> </w:t>
      </w:r>
      <w:hyperlink r:id="rId20" w:history="1">
        <w:r w:rsidRPr="00E92085">
          <w:rPr>
            <w:rStyle w:val="Hyperlink"/>
            <w:rFonts w:cs="Arial"/>
            <w:szCs w:val="20"/>
            <w:u w:val="none"/>
            <w:lang w:val="en-GB"/>
          </w:rPr>
          <w:t>o.sushytska@eib.org</w:t>
        </w:r>
      </w:hyperlink>
    </w:p>
    <w:p w14:paraId="53943B0E" w14:textId="0420DD21" w:rsidR="00837CB7" w:rsidRPr="00E92085" w:rsidRDefault="00837CB7" w:rsidP="00D70BFD">
      <w:pPr>
        <w:spacing w:before="0" w:after="0" w:line="240" w:lineRule="auto"/>
        <w:rPr>
          <w:lang w:val="en-GB"/>
        </w:rPr>
      </w:pPr>
      <w:r w:rsidRPr="00E92085">
        <w:rPr>
          <w:rFonts w:cs="Arial"/>
          <w:szCs w:val="20"/>
          <w:lang w:val="en-GB"/>
        </w:rPr>
        <w:t xml:space="preserve">Website: </w:t>
      </w:r>
      <w:hyperlink r:id="rId21" w:history="1">
        <w:r w:rsidRPr="00E92085">
          <w:rPr>
            <w:rStyle w:val="Hyperlink"/>
            <w:rFonts w:cs="Arial"/>
            <w:szCs w:val="20"/>
            <w:u w:val="none"/>
            <w:lang w:val="en-GB"/>
          </w:rPr>
          <w:t>www.eib.org/press</w:t>
        </w:r>
      </w:hyperlink>
      <w:r w:rsidRPr="00E92085">
        <w:rPr>
          <w:rFonts w:cs="Arial"/>
          <w:szCs w:val="20"/>
          <w:lang w:val="en-GB"/>
        </w:rPr>
        <w:t xml:space="preserve"> </w:t>
      </w:r>
      <w:r w:rsidR="00292210" w:rsidRPr="00E92085">
        <w:rPr>
          <w:rFonts w:cs="Arial"/>
          <w:szCs w:val="20"/>
          <w:lang w:val="en-GB"/>
        </w:rPr>
        <w:t>–</w:t>
      </w:r>
      <w:r w:rsidRPr="00E92085">
        <w:rPr>
          <w:rFonts w:cs="Arial"/>
          <w:szCs w:val="20"/>
          <w:lang w:val="en-GB"/>
        </w:rPr>
        <w:t xml:space="preserve"> Press Office: </w:t>
      </w:r>
      <w:hyperlink r:id="rId22" w:history="1">
        <w:r w:rsidRPr="00E92085">
          <w:rPr>
            <w:rStyle w:val="Hyperlink"/>
            <w:rFonts w:cs="Arial"/>
            <w:szCs w:val="20"/>
            <w:u w:val="none"/>
            <w:lang w:val="en-GB"/>
          </w:rPr>
          <w:t>press@eib.org</w:t>
        </w:r>
      </w:hyperlink>
    </w:p>
    <w:p w14:paraId="7B92CEB6" w14:textId="77777777" w:rsidR="0044523F" w:rsidRPr="00E92085" w:rsidRDefault="0044523F" w:rsidP="00D70BFD">
      <w:pPr>
        <w:spacing w:before="0" w:after="0" w:line="240" w:lineRule="auto"/>
        <w:rPr>
          <w:rFonts w:cs="Arial"/>
          <w:szCs w:val="20"/>
          <w:lang w:val="en-GB"/>
        </w:rPr>
      </w:pPr>
    </w:p>
    <w:bookmarkEnd w:id="0"/>
    <w:p w14:paraId="7CF4A658" w14:textId="218E2614" w:rsidR="009B62EC" w:rsidRPr="00E92085" w:rsidRDefault="00D43CF8" w:rsidP="00D70BFD">
      <w:pPr>
        <w:pStyle w:val="EIBTitle"/>
        <w:rPr>
          <w:noProof/>
        </w:rPr>
      </w:pPr>
      <w:r w:rsidRPr="00E92085">
        <w:fldChar w:fldCharType="begin"/>
      </w:r>
      <w:r w:rsidRPr="00E92085">
        <w:instrText>HYPERLINK "http://www.linkedin.com/company/9360"</w:instrText>
      </w:r>
      <w:r w:rsidRPr="00E92085">
        <w:fldChar w:fldCharType="separate"/>
      </w:r>
      <w:r w:rsidR="0095131F" w:rsidRPr="00E92085">
        <w:rPr>
          <w:noProof/>
        </w:rPr>
        <w:fldChar w:fldCharType="begin"/>
      </w:r>
      <w:r w:rsidR="0095131F" w:rsidRPr="00E92085">
        <w:rPr>
          <w:noProof/>
        </w:rPr>
        <w:instrText xml:space="preserve"> INCLUDEPICTURE  "cid:image007.png@01D4A773.FF9D17F0" \* MERGEFORMATINET </w:instrText>
      </w:r>
      <w:r w:rsidR="0095131F" w:rsidRPr="00E92085">
        <w:rPr>
          <w:noProof/>
        </w:rPr>
        <w:fldChar w:fldCharType="separate"/>
      </w:r>
      <w:r w:rsidR="00375558" w:rsidRPr="00E92085">
        <w:rPr>
          <w:noProof/>
        </w:rPr>
        <w:fldChar w:fldCharType="begin"/>
      </w:r>
      <w:r w:rsidR="00375558" w:rsidRPr="00E92085">
        <w:rPr>
          <w:noProof/>
        </w:rPr>
        <w:instrText xml:space="preserve"> INCLUDEPICTURE  "cid:image007.png@01D4A773.FF9D17F0" \* MERGEFORMATINET </w:instrText>
      </w:r>
      <w:r w:rsidR="00375558" w:rsidRPr="00E92085">
        <w:rPr>
          <w:noProof/>
        </w:rPr>
        <w:fldChar w:fldCharType="separate"/>
      </w:r>
      <w:r w:rsidR="00976FCA" w:rsidRPr="00E92085">
        <w:rPr>
          <w:noProof/>
        </w:rPr>
        <w:fldChar w:fldCharType="begin"/>
      </w:r>
      <w:r w:rsidR="00976FCA" w:rsidRPr="00E92085">
        <w:rPr>
          <w:noProof/>
        </w:rPr>
        <w:instrText xml:space="preserve"> INCLUDEPICTURE  "cid:image007.png@01D4A773.FF9D17F0" \* MERGEFORMATINET </w:instrText>
      </w:r>
      <w:r w:rsidR="00976FCA"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00661ECC" w:rsidRPr="00E92085">
        <w:rPr>
          <w:noProof/>
        </w:rPr>
        <w:fldChar w:fldCharType="begin"/>
      </w:r>
      <w:r w:rsidR="00661ECC" w:rsidRPr="00E92085">
        <w:rPr>
          <w:noProof/>
        </w:rPr>
        <w:instrText xml:space="preserve"> INCLUDEPICTURE  "cid:image007.png@01D4A773.FF9D17F0" \* MERGEFORMATINET </w:instrText>
      </w:r>
      <w:r w:rsidR="00661ECC" w:rsidRPr="00E92085">
        <w:rPr>
          <w:noProof/>
        </w:rPr>
        <w:fldChar w:fldCharType="separate"/>
      </w:r>
      <w:r w:rsidR="00A63E70" w:rsidRPr="00E92085">
        <w:rPr>
          <w:noProof/>
        </w:rPr>
        <w:fldChar w:fldCharType="begin"/>
      </w:r>
      <w:r w:rsidR="00A63E70" w:rsidRPr="00E92085">
        <w:rPr>
          <w:noProof/>
        </w:rPr>
        <w:instrText xml:space="preserve"> INCLUDEPICTURE  "cid:image007.png@01D4A773.FF9D17F0" \* MERGEFORMATINET </w:instrText>
      </w:r>
      <w:r w:rsidR="00A63E70" w:rsidRPr="00E92085">
        <w:rPr>
          <w:noProof/>
        </w:rPr>
        <w:fldChar w:fldCharType="separate"/>
      </w:r>
      <w:r w:rsidR="00D66B4C" w:rsidRPr="00E92085">
        <w:rPr>
          <w:noProof/>
        </w:rPr>
        <w:fldChar w:fldCharType="begin"/>
      </w:r>
      <w:r w:rsidR="00D66B4C" w:rsidRPr="00E92085">
        <w:rPr>
          <w:noProof/>
        </w:rPr>
        <w:instrText xml:space="preserve"> INCLUDEPICTURE  "cid:image007.png@01D4A773.FF9D17F0" \* MERGEFORMATINET </w:instrText>
      </w:r>
      <w:r w:rsidR="00D66B4C" w:rsidRPr="00E92085">
        <w:rPr>
          <w:noProof/>
        </w:rPr>
        <w:fldChar w:fldCharType="separate"/>
      </w:r>
      <w:r w:rsidR="00AB5735" w:rsidRPr="00E92085">
        <w:rPr>
          <w:noProof/>
        </w:rPr>
        <w:fldChar w:fldCharType="begin"/>
      </w:r>
      <w:r w:rsidR="00AB5735" w:rsidRPr="00E92085">
        <w:rPr>
          <w:noProof/>
        </w:rPr>
        <w:instrText xml:space="preserve"> INCLUDEPICTURE  "cid:image007.png@01D4A773.FF9D17F0" \* MERGEFORMATINET </w:instrText>
      </w:r>
      <w:r w:rsidR="00AB5735" w:rsidRPr="00E92085">
        <w:rPr>
          <w:noProof/>
        </w:rPr>
        <w:fldChar w:fldCharType="separate"/>
      </w:r>
      <w:r w:rsidR="00B4267D" w:rsidRPr="00E92085">
        <w:rPr>
          <w:noProof/>
        </w:rPr>
        <w:fldChar w:fldCharType="begin"/>
      </w:r>
      <w:r w:rsidR="00B4267D" w:rsidRPr="00E92085">
        <w:rPr>
          <w:noProof/>
        </w:rPr>
        <w:instrText xml:space="preserve"> INCLUDEPICTURE  "cid:image007.png@01D4A773.FF9D17F0" \* MERGEFORMATINET </w:instrText>
      </w:r>
      <w:r w:rsidR="00B4267D"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00F66575" w:rsidRPr="00E92085">
        <w:rPr>
          <w:noProof/>
        </w:rPr>
        <w:fldChar w:fldCharType="begin"/>
      </w:r>
      <w:r w:rsidR="00F66575" w:rsidRPr="00E92085">
        <w:rPr>
          <w:noProof/>
        </w:rPr>
        <w:instrText xml:space="preserve"> INCLUDEPICTURE  "cid:image007.png@01D4A773.FF9D17F0" \* MERGEFORMATINET </w:instrText>
      </w:r>
      <w:r w:rsidR="00F66575" w:rsidRPr="00E92085">
        <w:rPr>
          <w:noProof/>
        </w:rPr>
        <w:fldChar w:fldCharType="separate"/>
      </w:r>
      <w:r w:rsidR="00942EF8" w:rsidRPr="00E92085">
        <w:rPr>
          <w:noProof/>
        </w:rPr>
        <w:fldChar w:fldCharType="begin"/>
      </w:r>
      <w:r w:rsidR="00942EF8" w:rsidRPr="00E92085">
        <w:rPr>
          <w:noProof/>
        </w:rPr>
        <w:instrText xml:space="preserve"> INCLUDEPICTURE  "cid:image007.png@01D4A773.FF9D17F0" \* MERGEFORMATINET </w:instrText>
      </w:r>
      <w:r w:rsidR="00942EF8" w:rsidRPr="00E92085">
        <w:rPr>
          <w:noProof/>
        </w:rPr>
        <w:fldChar w:fldCharType="separate"/>
      </w:r>
      <w:r w:rsidR="00EF17A3" w:rsidRPr="00E92085">
        <w:rPr>
          <w:noProof/>
        </w:rPr>
        <w:fldChar w:fldCharType="begin"/>
      </w:r>
      <w:r w:rsidR="00EF17A3" w:rsidRPr="00E92085">
        <w:rPr>
          <w:noProof/>
        </w:rPr>
        <w:instrText xml:space="preserve"> INCLUDEPICTURE  "cid:image007.png@01D4A773.FF9D17F0" \* MERGEFORMATINET </w:instrText>
      </w:r>
      <w:r w:rsidR="00EF17A3" w:rsidRPr="00E92085">
        <w:rPr>
          <w:noProof/>
        </w:rPr>
        <w:fldChar w:fldCharType="separate"/>
      </w:r>
      <w:r w:rsidR="00C61DB8" w:rsidRPr="00E92085">
        <w:rPr>
          <w:noProof/>
        </w:rPr>
        <w:fldChar w:fldCharType="begin"/>
      </w:r>
      <w:r w:rsidR="00C61DB8" w:rsidRPr="00E92085">
        <w:rPr>
          <w:noProof/>
        </w:rPr>
        <w:instrText xml:space="preserve"> INCLUDEPICTURE  "cid:image007.png@01D4A773.FF9D17F0" \* MERGEFORMATINET </w:instrText>
      </w:r>
      <w:r w:rsidR="00C61DB8" w:rsidRPr="00E92085">
        <w:rPr>
          <w:noProof/>
        </w:rPr>
        <w:fldChar w:fldCharType="separate"/>
      </w:r>
      <w:r w:rsidR="005028A4" w:rsidRPr="00E92085">
        <w:rPr>
          <w:noProof/>
        </w:rPr>
        <w:fldChar w:fldCharType="begin"/>
      </w:r>
      <w:r w:rsidR="005028A4" w:rsidRPr="00E92085">
        <w:rPr>
          <w:noProof/>
        </w:rPr>
        <w:instrText xml:space="preserve"> INCLUDEPICTURE  "cid:image007.png@01D4A773.FF9D17F0" \* MERGEFORMATINET </w:instrText>
      </w:r>
      <w:r w:rsidR="005028A4" w:rsidRPr="00E92085">
        <w:rPr>
          <w:noProof/>
        </w:rPr>
        <w:fldChar w:fldCharType="separate"/>
      </w:r>
      <w:r w:rsidR="00BA3D62" w:rsidRPr="00E92085">
        <w:rPr>
          <w:noProof/>
        </w:rPr>
        <w:fldChar w:fldCharType="begin"/>
      </w:r>
      <w:r w:rsidR="00BA3D62" w:rsidRPr="00E92085">
        <w:rPr>
          <w:noProof/>
        </w:rPr>
        <w:instrText xml:space="preserve"> INCLUDEPICTURE  "cid:image007.png@01D4A773.FF9D17F0" \* MERGEFORMATINET </w:instrText>
      </w:r>
      <w:r w:rsidR="00BA3D62"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00C121FE" w:rsidRPr="00E92085">
        <w:rPr>
          <w:noProof/>
        </w:rPr>
        <w:fldChar w:fldCharType="begin"/>
      </w:r>
      <w:r w:rsidR="00C121FE" w:rsidRPr="00E92085">
        <w:rPr>
          <w:noProof/>
        </w:rPr>
        <w:instrText xml:space="preserve"> INCLUDEPICTURE  "cid:image007.png@01D4A773.FF9D17F0" \* MERGEFORMATINET </w:instrText>
      </w:r>
      <w:r w:rsidR="00C121FE" w:rsidRPr="00E92085">
        <w:rPr>
          <w:noProof/>
        </w:rPr>
        <w:fldChar w:fldCharType="separate"/>
      </w:r>
      <w:r w:rsidR="00096B3B" w:rsidRPr="00E92085">
        <w:rPr>
          <w:noProof/>
        </w:rPr>
        <w:fldChar w:fldCharType="begin"/>
      </w:r>
      <w:r w:rsidR="00096B3B" w:rsidRPr="00E92085">
        <w:rPr>
          <w:noProof/>
        </w:rPr>
        <w:instrText xml:space="preserve"> INCLUDEPICTURE  "cid:image007.png@01D4A773.FF9D17F0" \* MERGEFORMATINET </w:instrText>
      </w:r>
      <w:r w:rsidR="00096B3B"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002E02AE" w:rsidRPr="00E92085">
        <w:rPr>
          <w:noProof/>
        </w:rPr>
        <w:fldChar w:fldCharType="begin"/>
      </w:r>
      <w:r w:rsidR="002E02AE" w:rsidRPr="00E92085">
        <w:rPr>
          <w:noProof/>
        </w:rPr>
        <w:instrText xml:space="preserve"> INCLUDEPICTURE  "cid:image007.png@01D4A773.FF9D17F0" \* MERGEFORMATINET </w:instrText>
      </w:r>
      <w:r w:rsidR="002E02AE"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00D80D69" w:rsidRPr="00E92085">
        <w:rPr>
          <w:noProof/>
        </w:rPr>
        <w:fldChar w:fldCharType="begin"/>
      </w:r>
      <w:r w:rsidR="00D80D69" w:rsidRPr="00E92085">
        <w:rPr>
          <w:noProof/>
        </w:rPr>
        <w:instrText xml:space="preserve"> INCLUDEPICTURE  "cid:image007.png@01D4A773.FF9D17F0" \* MERGEFORMATINET </w:instrText>
      </w:r>
      <w:r w:rsidR="00D80D69" w:rsidRPr="00E92085">
        <w:rPr>
          <w:noProof/>
        </w:rPr>
        <w:fldChar w:fldCharType="separate"/>
      </w:r>
      <w:r w:rsidR="0006437D" w:rsidRPr="00E92085">
        <w:rPr>
          <w:noProof/>
        </w:rPr>
        <w:fldChar w:fldCharType="begin"/>
      </w:r>
      <w:r w:rsidR="0006437D" w:rsidRPr="00E92085">
        <w:rPr>
          <w:noProof/>
        </w:rPr>
        <w:instrText xml:space="preserve"> INCLUDEPICTURE  "cid:image007.png@01D4A773.FF9D17F0" \* MERGEFORMATINET </w:instrText>
      </w:r>
      <w:r w:rsidR="0006437D" w:rsidRPr="00E92085">
        <w:rPr>
          <w:noProof/>
        </w:rPr>
        <w:fldChar w:fldCharType="separate"/>
      </w:r>
      <w:r w:rsidR="0006437D" w:rsidRPr="00E92085">
        <w:rPr>
          <w:noProof/>
        </w:rPr>
        <w:fldChar w:fldCharType="begin"/>
      </w:r>
      <w:r w:rsidR="0006437D" w:rsidRPr="00E92085">
        <w:rPr>
          <w:noProof/>
        </w:rPr>
        <w:instrText xml:space="preserve"> INCLUDEPICTURE  "cid:image007.png@01D4A773.FF9D17F0" \* MERGEFORMATINET </w:instrText>
      </w:r>
      <w:r w:rsidR="0006437D" w:rsidRPr="00E92085">
        <w:rPr>
          <w:noProof/>
        </w:rPr>
        <w:fldChar w:fldCharType="separate"/>
      </w:r>
      <w:r w:rsidR="00F71636" w:rsidRPr="00E92085">
        <w:rPr>
          <w:noProof/>
        </w:rPr>
        <w:fldChar w:fldCharType="begin"/>
      </w:r>
      <w:r w:rsidR="00F71636" w:rsidRPr="00E92085">
        <w:rPr>
          <w:noProof/>
        </w:rPr>
        <w:instrText xml:space="preserve"> INCLUDEPICTURE  "cid:image007.png@01D4A773.FF9D17F0" \* MERGEFORMATINET </w:instrText>
      </w:r>
      <w:r w:rsidR="00F71636" w:rsidRPr="00E92085">
        <w:rPr>
          <w:noProof/>
        </w:rPr>
        <w:fldChar w:fldCharType="separate"/>
      </w:r>
      <w:r w:rsidR="009A22B2" w:rsidRPr="00E92085">
        <w:rPr>
          <w:noProof/>
        </w:rPr>
        <w:fldChar w:fldCharType="begin"/>
      </w:r>
      <w:r w:rsidR="009A22B2" w:rsidRPr="00E92085">
        <w:rPr>
          <w:noProof/>
        </w:rPr>
        <w:instrText xml:space="preserve"> INCLUDEPICTURE  "cid:image007.png@01D4A773.FF9D17F0" \* MERGEFORMATINET </w:instrText>
      </w:r>
      <w:r w:rsidR="009A22B2"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sidRPr="00E92085">
        <w:rPr>
          <w:noProof/>
        </w:rPr>
        <w:fldChar w:fldCharType="begin"/>
      </w:r>
      <w:r w:rsidRPr="00E92085">
        <w:rPr>
          <w:noProof/>
        </w:rPr>
        <w:instrText xml:space="preserve"> INCLUDEPICTURE  "cid:image007.png@01D4A773.FF9D17F0" \* MERGEFORMATINET </w:instrText>
      </w:r>
      <w:r w:rsidRPr="00E92085">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sidR="00000000">
        <w:rPr>
          <w:noProof/>
        </w:rPr>
        <w:fldChar w:fldCharType="begin"/>
      </w:r>
      <w:r w:rsidR="00000000">
        <w:rPr>
          <w:noProof/>
        </w:rPr>
        <w:instrText xml:space="preserve"> INCLUDEPICTURE  "cid:image007.png@01D4A773.FF9D17F0" \* MERGEFORMATINET </w:instrText>
      </w:r>
      <w:r w:rsidR="00000000">
        <w:rPr>
          <w:noProof/>
        </w:rPr>
        <w:fldChar w:fldCharType="separate"/>
      </w:r>
      <w:r w:rsidR="00383DDD">
        <w:rPr>
          <w:noProof/>
        </w:rPr>
        <w:pict w14:anchorId="435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5pt;height:11.5pt;visibility:visible">
            <v:imagedata r:id="rId23" r:href="rId24"/>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009A22B2" w:rsidRPr="00E92085">
        <w:rPr>
          <w:noProof/>
        </w:rPr>
        <w:fldChar w:fldCharType="end"/>
      </w:r>
      <w:r w:rsidR="00F71636" w:rsidRPr="00E92085">
        <w:rPr>
          <w:noProof/>
        </w:rPr>
        <w:fldChar w:fldCharType="end"/>
      </w:r>
      <w:r w:rsidR="0006437D" w:rsidRPr="00E92085">
        <w:rPr>
          <w:noProof/>
        </w:rPr>
        <w:fldChar w:fldCharType="end"/>
      </w:r>
      <w:r w:rsidR="0006437D" w:rsidRPr="00E92085">
        <w:rPr>
          <w:noProof/>
        </w:rPr>
        <w:fldChar w:fldCharType="end"/>
      </w:r>
      <w:r w:rsidR="00D80D69" w:rsidRPr="00E92085">
        <w:rPr>
          <w:noProof/>
        </w:rPr>
        <w:fldChar w:fldCharType="end"/>
      </w:r>
      <w:r w:rsidRPr="00E92085">
        <w:rPr>
          <w:noProof/>
        </w:rPr>
        <w:fldChar w:fldCharType="end"/>
      </w:r>
      <w:r w:rsidRPr="00E92085">
        <w:rPr>
          <w:noProof/>
        </w:rPr>
        <w:fldChar w:fldCharType="end"/>
      </w:r>
      <w:r w:rsidR="002E02AE" w:rsidRPr="00E92085">
        <w:rPr>
          <w:noProof/>
        </w:rPr>
        <w:fldChar w:fldCharType="end"/>
      </w:r>
      <w:r w:rsidRPr="00E92085">
        <w:rPr>
          <w:noProof/>
        </w:rPr>
        <w:fldChar w:fldCharType="end"/>
      </w:r>
      <w:r w:rsidR="00096B3B" w:rsidRPr="00E92085">
        <w:rPr>
          <w:noProof/>
        </w:rPr>
        <w:fldChar w:fldCharType="end"/>
      </w:r>
      <w:r w:rsidR="00C121FE" w:rsidRPr="00E92085">
        <w:rPr>
          <w:noProof/>
        </w:rPr>
        <w:fldChar w:fldCharType="end"/>
      </w:r>
      <w:r w:rsidRPr="00E92085">
        <w:rPr>
          <w:noProof/>
        </w:rPr>
        <w:fldChar w:fldCharType="end"/>
      </w:r>
      <w:r w:rsidR="00BA3D62" w:rsidRPr="00E92085">
        <w:rPr>
          <w:noProof/>
        </w:rPr>
        <w:fldChar w:fldCharType="end"/>
      </w:r>
      <w:r w:rsidR="005028A4" w:rsidRPr="00E92085">
        <w:rPr>
          <w:noProof/>
        </w:rPr>
        <w:fldChar w:fldCharType="end"/>
      </w:r>
      <w:r w:rsidR="00C61DB8" w:rsidRPr="00E92085">
        <w:rPr>
          <w:noProof/>
        </w:rPr>
        <w:fldChar w:fldCharType="end"/>
      </w:r>
      <w:r w:rsidR="00EF17A3" w:rsidRPr="00E92085">
        <w:rPr>
          <w:noProof/>
        </w:rPr>
        <w:fldChar w:fldCharType="end"/>
      </w:r>
      <w:r w:rsidR="00942EF8" w:rsidRPr="00E92085">
        <w:rPr>
          <w:noProof/>
        </w:rPr>
        <w:fldChar w:fldCharType="end"/>
      </w:r>
      <w:r w:rsidR="00F66575"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00B4267D" w:rsidRPr="00E92085">
        <w:rPr>
          <w:noProof/>
        </w:rPr>
        <w:fldChar w:fldCharType="end"/>
      </w:r>
      <w:r w:rsidR="00AB5735" w:rsidRPr="00E92085">
        <w:rPr>
          <w:noProof/>
        </w:rPr>
        <w:fldChar w:fldCharType="end"/>
      </w:r>
      <w:r w:rsidR="00D66B4C" w:rsidRPr="00E92085">
        <w:rPr>
          <w:noProof/>
        </w:rPr>
        <w:fldChar w:fldCharType="end"/>
      </w:r>
      <w:r w:rsidR="00A63E70" w:rsidRPr="00E92085">
        <w:rPr>
          <w:noProof/>
        </w:rPr>
        <w:fldChar w:fldCharType="end"/>
      </w:r>
      <w:r w:rsidR="00661ECC" w:rsidRPr="00E92085">
        <w:rPr>
          <w:noProof/>
        </w:rPr>
        <w:fldChar w:fldCharType="end"/>
      </w:r>
      <w:r w:rsidRPr="00E92085">
        <w:rPr>
          <w:noProof/>
        </w:rPr>
        <w:fldChar w:fldCharType="end"/>
      </w:r>
      <w:r w:rsidRPr="00E92085">
        <w:rPr>
          <w:noProof/>
        </w:rPr>
        <w:fldChar w:fldCharType="end"/>
      </w:r>
      <w:r w:rsidRPr="00E92085">
        <w:rPr>
          <w:noProof/>
        </w:rPr>
        <w:fldChar w:fldCharType="end"/>
      </w:r>
      <w:r w:rsidRPr="00E92085">
        <w:rPr>
          <w:noProof/>
        </w:rPr>
        <w:fldChar w:fldCharType="end"/>
      </w:r>
      <w:r w:rsidR="00976FCA" w:rsidRPr="00E92085">
        <w:rPr>
          <w:noProof/>
        </w:rPr>
        <w:fldChar w:fldCharType="end"/>
      </w:r>
      <w:r w:rsidR="00375558" w:rsidRPr="00E92085">
        <w:rPr>
          <w:noProof/>
        </w:rPr>
        <w:fldChar w:fldCharType="end"/>
      </w:r>
      <w:r w:rsidR="0095131F" w:rsidRPr="00E92085">
        <w:rPr>
          <w:noProof/>
        </w:rPr>
        <w:fldChar w:fldCharType="end"/>
      </w:r>
      <w:r w:rsidRPr="00E92085">
        <w:fldChar w:fldCharType="end"/>
      </w:r>
      <w:r w:rsidR="00B12960" w:rsidRPr="00E92085">
        <w:rPr>
          <w:noProof/>
        </w:rPr>
        <w:t xml:space="preserve">  </w:t>
      </w:r>
      <w:r w:rsidR="00B12960" w:rsidRPr="00E92085">
        <w:rPr>
          <w:noProof/>
        </w:rPr>
        <w:drawing>
          <wp:inline distT="0" distB="0" distL="0" distR="0" wp14:anchorId="2B1BF0DF" wp14:editId="69F458D3">
            <wp:extent cx="147955" cy="147955"/>
            <wp:effectExtent l="0" t="0" r="4445" b="4445"/>
            <wp:docPr id="1826033660" name="Picture 1826033660" descr="Instagram icon hyperlin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E92085">
        <w:rPr>
          <w:noProof/>
        </w:rPr>
        <w:t xml:space="preserve">  </w:t>
      </w:r>
      <w:r w:rsidR="00B12960" w:rsidRPr="00E92085">
        <w:rPr>
          <w:noProof/>
        </w:rPr>
        <w:drawing>
          <wp:inline distT="0" distB="0" distL="0" distR="0" wp14:anchorId="5E00913C" wp14:editId="56D08AEE">
            <wp:extent cx="142875" cy="142875"/>
            <wp:effectExtent l="0" t="0" r="9525" b="9525"/>
            <wp:docPr id="1162395891" name="Picture 116239589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E92085">
        <w:rPr>
          <w:noProof/>
        </w:rPr>
        <w:t xml:space="preserve">  </w:t>
      </w:r>
      <w:r w:rsidR="00B12960" w:rsidRPr="00E92085">
        <w:rPr>
          <w:noProof/>
        </w:rPr>
        <w:drawing>
          <wp:inline distT="0" distB="0" distL="0" distR="0" wp14:anchorId="196EA807" wp14:editId="4530C6AC">
            <wp:extent cx="142875" cy="142875"/>
            <wp:effectExtent l="0" t="0" r="9525" b="9525"/>
            <wp:docPr id="1928896147" name="Picture 192889614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E92085">
        <w:rPr>
          <w:noProof/>
        </w:rPr>
        <w:t xml:space="preserve">  </w:t>
      </w:r>
      <w:r w:rsidR="00B12960" w:rsidRPr="00E92085">
        <w:rPr>
          <w:noProof/>
        </w:rPr>
        <w:drawing>
          <wp:inline distT="0" distB="0" distL="0" distR="0" wp14:anchorId="7B427BD0" wp14:editId="4094D7C5">
            <wp:extent cx="147955" cy="147955"/>
            <wp:effectExtent l="0" t="0" r="4445" b="4445"/>
            <wp:docPr id="1961960690" name="Picture 196196069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4659">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E92085">
        <w:rPr>
          <w:noProof/>
        </w:rPr>
        <w:t xml:space="preserve">  </w:t>
      </w:r>
      <w:r w:rsidR="00B12960" w:rsidRPr="00E92085">
        <w:rPr>
          <w:noProof/>
        </w:rPr>
        <w:drawing>
          <wp:inline distT="0" distB="0" distL="0" distR="0" wp14:anchorId="29266820" wp14:editId="41755902">
            <wp:extent cx="147955" cy="147955"/>
            <wp:effectExtent l="0" t="0" r="4445" b="4445"/>
            <wp:docPr id="1838510824" name="Picture 1838510824" descr="Facebook icon hyperlink">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E92085">
        <w:rPr>
          <w:noProof/>
        </w:rPr>
        <w:t>  </w:t>
      </w:r>
      <w:r w:rsidR="00B12960" w:rsidRPr="00E92085">
        <w:rPr>
          <w:noProof/>
        </w:rPr>
        <w:drawing>
          <wp:inline distT="0" distB="0" distL="0" distR="0" wp14:anchorId="4DE48335" wp14:editId="528A6E28">
            <wp:extent cx="142875" cy="142875"/>
            <wp:effectExtent l="0" t="0" r="9525" b="9525"/>
            <wp:docPr id="1343636036" name="Picture 134363603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62012">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E92085">
        <w:rPr>
          <w:noProof/>
        </w:rPr>
        <w:t xml:space="preserve">  </w:t>
      </w:r>
      <w:r w:rsidR="00B12960" w:rsidRPr="00E92085">
        <w:rPr>
          <w:noProof/>
        </w:rPr>
        <w:drawing>
          <wp:inline distT="0" distB="0" distL="0" distR="0" wp14:anchorId="23B0CF92" wp14:editId="5117E21D">
            <wp:extent cx="147955" cy="147955"/>
            <wp:effectExtent l="0" t="0" r="4445" b="4445"/>
            <wp:docPr id="749235577" name="Picture 749235577" descr="Youtube icon hyperlink">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E92085">
        <w:rPr>
          <w:noProof/>
        </w:rPr>
        <w:t>  </w:t>
      </w:r>
      <w:r w:rsidR="00B12960" w:rsidRPr="00E92085">
        <w:rPr>
          <w:noProof/>
        </w:rPr>
        <w:drawing>
          <wp:inline distT="0" distB="0" distL="0" distR="0" wp14:anchorId="1C4A56B7" wp14:editId="6AED7EB3">
            <wp:extent cx="147955" cy="147955"/>
            <wp:effectExtent l="0" t="0" r="4445" b="4445"/>
            <wp:docPr id="282062270" name="Picture 282062270" descr="Rss news icon hyperlin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p>
    <w:sectPr w:rsidR="009B62EC" w:rsidRPr="00E92085" w:rsidSect="0001214C">
      <w:headerReference w:type="default" r:id="rId45"/>
      <w:footerReference w:type="even" r:id="rId46"/>
      <w:footerReference w:type="default" r:id="rId47"/>
      <w:footerReference w:type="first" r:id="rId4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0B6A" w14:textId="77777777" w:rsidR="00B707AF" w:rsidRDefault="00B707AF" w:rsidP="001C2CE7">
      <w:pPr>
        <w:spacing w:before="0" w:after="0" w:line="240" w:lineRule="auto"/>
      </w:pPr>
      <w:r>
        <w:separator/>
      </w:r>
    </w:p>
  </w:endnote>
  <w:endnote w:type="continuationSeparator" w:id="0">
    <w:p w14:paraId="614430DE" w14:textId="77777777" w:rsidR="00B707AF" w:rsidRDefault="00B707AF" w:rsidP="001C2CE7">
      <w:pPr>
        <w:spacing w:before="0" w:after="0" w:line="240" w:lineRule="auto"/>
      </w:pPr>
      <w:r>
        <w:continuationSeparator/>
      </w:r>
    </w:p>
  </w:endnote>
  <w:endnote w:type="continuationNotice" w:id="1">
    <w:p w14:paraId="5C0B8386" w14:textId="77777777" w:rsidR="00B707AF" w:rsidRDefault="00B707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C61" w14:textId="2DEA301A" w:rsidR="00FE0946" w:rsidRDefault="00FE0946">
    <w:pPr>
      <w:pStyle w:val="Footer"/>
    </w:pPr>
    <w:r>
      <w:rPr>
        <w:noProof/>
      </w:rPr>
      <mc:AlternateContent>
        <mc:Choice Requires="wps">
          <w:drawing>
            <wp:anchor distT="0" distB="0" distL="0" distR="0" simplePos="0" relativeHeight="251658242" behindDoc="0" locked="0" layoutInCell="1" allowOverlap="1" wp14:anchorId="0C44209A" wp14:editId="5C84D593">
              <wp:simplePos x="635" y="635"/>
              <wp:positionH relativeFrom="page">
                <wp:align>center</wp:align>
              </wp:positionH>
              <wp:positionV relativeFrom="page">
                <wp:align>bottom</wp:align>
              </wp:positionV>
              <wp:extent cx="1201420" cy="467995"/>
              <wp:effectExtent l="0" t="0" r="17780" b="0"/>
              <wp:wrapNone/>
              <wp:docPr id="1038567876" name="Text Box 1038567876" descr="TCB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1420" cy="467995"/>
                      </a:xfrm>
                      <a:prstGeom prst="rect">
                        <a:avLst/>
                      </a:prstGeom>
                      <a:noFill/>
                      <a:ln>
                        <a:noFill/>
                      </a:ln>
                    </wps:spPr>
                    <wps:txbx>
                      <w:txbxContent>
                        <w:p w14:paraId="3730C849" w14:textId="658063F8" w:rsidR="00FE0946" w:rsidRPr="00FE0946" w:rsidRDefault="00FE0946" w:rsidP="00FE0946">
                          <w:pPr>
                            <w:spacing w:after="0"/>
                            <w:rPr>
                              <w:rFonts w:ascii="Calibri" w:eastAsia="Calibri" w:hAnsi="Calibri"/>
                              <w:noProof/>
                              <w:color w:val="FF0000"/>
                              <w:szCs w:val="20"/>
                            </w:rPr>
                          </w:pPr>
                          <w:r w:rsidRPr="00FE0946">
                            <w:rPr>
                              <w:rFonts w:ascii="Calibri" w:eastAsia="Calibri" w:hAnsi="Calibri"/>
                              <w:noProof/>
                              <w:color w:val="FF0000"/>
                              <w:szCs w:val="20"/>
                            </w:rPr>
                            <w:t>TCB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4209A" id="_x0000_t202" coordsize="21600,21600" o:spt="202" path="m,l,21600r21600,l21600,xe">
              <v:stroke joinstyle="miter"/>
              <v:path gradientshapeok="t" o:connecttype="rect"/>
            </v:shapetype>
            <v:shape id="Text Box 1038567876" o:spid="_x0000_s1027" type="#_x0000_t202" alt="TCB Internal Document" style="position:absolute;margin-left:0;margin-top:0;width:94.6pt;height:36.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CcDAIAAB0EAAAOAAAAZHJzL2Uyb0RvYy54bWysU8Fu2zAMvQ/YPwi6L3aCtluMOEXWIsOA&#10;oi2QDj0rshQbsESBUmJnXz9KjpOu22nYRaZJ6pF8fFrc9qZlB4W+AVvy6STnTFkJVWN3Jf/xsv70&#10;hTMfhK1EC1aV/Kg8v11+/LDoXKFmUENbKWQEYn3RuZLXIbgiy7yslRF+Ak5ZCmpAIwL94i6rUHSE&#10;btpsluc3WQdYOQSpvCfv/RDky4SvtZLhSWuvAmtLTr2FdGI6t/HMlgtR7FC4upGnNsQ/dGFEY6no&#10;GepeBMH22PwBZRqJ4EGHiQSTgdaNVGkGmmaav5tmUwun0ixEjndnmvz/g5WPh417Rhb6r9DTAiMh&#10;nfOFJ2ecp9do4pc6ZRQnCo9n2lQfmIyXqPWrGYUkxa5uPs/n1xEmu9x26MM3BYZFo+RIa0lsicOD&#10;D0PqmBKLWVg3bZtW09rfHIQZPdmlxWiFftuzpnrT/haqI02FMCzcO7luqPSD8OFZIG2YuiXVhic6&#10;dAtdyeFkcVYD/vybP+YT8RTlrCPFlNySpDlrv1taSBTXaOBobJMxnefXOcXt3twB6XBKT8LJZJIX&#10;QzuaGsG8kp5XsRCFhJVUruTb0bwLg3TpPUi1WqUk0pET4cFunIzQka7I5Uv/KtCdCA+0qkcY5SSK&#10;d7wPufGmd6t9IPbTUiK1A5EnxkmDaa2n9xJF/vY/ZV1e9fIXAAAA//8DAFBLAwQUAAYACAAAACEA&#10;44Yo4NsAAAAEAQAADwAAAGRycy9kb3ducmV2LnhtbEyPwW7CMBBE70j8g7WVegOniVpoGgchpJ6o&#10;KgG99LbYS5I2XkexA+Hva3ppLyuNZjTztliNthVn6n3jWMHDPAFBrJ1puFLwcXidLUH4gGywdUwK&#10;ruRhVU4nBebGXXhH532oRCxhn6OCOoQul9Lrmiz6ueuIo3dyvcUQZV9J0+MllttWpknyJC02HBdq&#10;7GhTk/7eD1bB4y68De98yD7H9Pq17TY6O221Uvd34/oFRKAx/IXhhh/RoYxMRzew8aJVEB8Jv/fm&#10;LZ9TEEcFi2wBsizkf/jyBwAA//8DAFBLAQItABQABgAIAAAAIQC2gziS/gAAAOEBAAATAAAAAAAA&#10;AAAAAAAAAAAAAABbQ29udGVudF9UeXBlc10ueG1sUEsBAi0AFAAGAAgAAAAhADj9If/WAAAAlAEA&#10;AAsAAAAAAAAAAAAAAAAALwEAAF9yZWxzLy5yZWxzUEsBAi0AFAAGAAgAAAAhAAOzUJwMAgAAHQQA&#10;AA4AAAAAAAAAAAAAAAAALgIAAGRycy9lMm9Eb2MueG1sUEsBAi0AFAAGAAgAAAAhAOOGKODbAAAA&#10;BAEAAA8AAAAAAAAAAAAAAAAAZgQAAGRycy9kb3ducmV2LnhtbFBLBQYAAAAABAAEAPMAAABuBQAA&#10;AAA=&#10;" filled="f" stroked="f">
              <v:textbox style="mso-fit-shape-to-text:t" inset="0,0,0,15pt">
                <w:txbxContent>
                  <w:p w14:paraId="3730C849" w14:textId="658063F8" w:rsidR="00FE0946" w:rsidRPr="00FE0946" w:rsidRDefault="00FE0946" w:rsidP="00FE0946">
                    <w:pPr>
                      <w:spacing w:after="0"/>
                      <w:rPr>
                        <w:rFonts w:ascii="Calibri" w:eastAsia="Calibri" w:hAnsi="Calibri"/>
                        <w:noProof/>
                        <w:color w:val="FF0000"/>
                        <w:szCs w:val="20"/>
                      </w:rPr>
                    </w:pPr>
                    <w:r w:rsidRPr="00FE0946">
                      <w:rPr>
                        <w:rFonts w:ascii="Calibri" w:eastAsia="Calibri" w:hAnsi="Calibri"/>
                        <w:noProof/>
                        <w:color w:val="FF0000"/>
                        <w:szCs w:val="20"/>
                      </w:rPr>
                      <w:t>TCB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55A6E8AE" w:rsidR="001C2CE7" w:rsidRPr="001C2CE7" w:rsidRDefault="001C2CE7" w:rsidP="00D70BFD">
    <w:pPr>
      <w:pStyle w:val="Footer"/>
      <w:jc w:val="center"/>
      <w:rPr>
        <w:lang w:val="de-DE"/>
      </w:rPr>
    </w:pPr>
    <w:bookmarkStart w:id="1" w:name="_Hlk125015833"/>
    <w:bookmarkStart w:id="2" w:name="_Hlk125015834"/>
    <w:r w:rsidRPr="001C2CE7">
      <w:rPr>
        <w:color w:val="A6A6A6" w:themeColor="background1" w:themeShade="A6"/>
        <w:sz w:val="16"/>
        <w:szCs w:val="20"/>
        <w:lang w:val="de-DE"/>
      </w:rPr>
      <w:t>98-100, boulevard Konrad Adenauer L-2950 Luxembourg – www.eib.org/press – press@eib.org</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4788" w14:textId="3305808A" w:rsidR="00FE0946" w:rsidRDefault="00FE0946">
    <w:pPr>
      <w:pStyle w:val="Footer"/>
    </w:pPr>
    <w:r>
      <w:rPr>
        <w:noProof/>
      </w:rPr>
      <mc:AlternateContent>
        <mc:Choice Requires="wps">
          <w:drawing>
            <wp:anchor distT="0" distB="0" distL="0" distR="0" simplePos="0" relativeHeight="251658241" behindDoc="0" locked="0" layoutInCell="1" allowOverlap="1" wp14:anchorId="7521032C" wp14:editId="56A5F67A">
              <wp:simplePos x="635" y="635"/>
              <wp:positionH relativeFrom="page">
                <wp:align>center</wp:align>
              </wp:positionH>
              <wp:positionV relativeFrom="page">
                <wp:align>bottom</wp:align>
              </wp:positionV>
              <wp:extent cx="1201420" cy="467995"/>
              <wp:effectExtent l="0" t="0" r="17780" b="0"/>
              <wp:wrapNone/>
              <wp:docPr id="1736430478" name="Text Box 1736430478" descr="TCB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1420" cy="467995"/>
                      </a:xfrm>
                      <a:prstGeom prst="rect">
                        <a:avLst/>
                      </a:prstGeom>
                      <a:noFill/>
                      <a:ln>
                        <a:noFill/>
                      </a:ln>
                    </wps:spPr>
                    <wps:txbx>
                      <w:txbxContent>
                        <w:p w14:paraId="59399E3A" w14:textId="1277FC4D" w:rsidR="00FE0946" w:rsidRPr="00FE0946" w:rsidRDefault="00FE0946" w:rsidP="00FE0946">
                          <w:pPr>
                            <w:spacing w:after="0"/>
                            <w:rPr>
                              <w:rFonts w:ascii="Calibri" w:eastAsia="Calibri" w:hAnsi="Calibri"/>
                              <w:noProof/>
                              <w:color w:val="FF0000"/>
                              <w:szCs w:val="20"/>
                            </w:rPr>
                          </w:pPr>
                          <w:r w:rsidRPr="00FE0946">
                            <w:rPr>
                              <w:rFonts w:ascii="Calibri" w:eastAsia="Calibri" w:hAnsi="Calibri"/>
                              <w:noProof/>
                              <w:color w:val="FF0000"/>
                              <w:szCs w:val="20"/>
                            </w:rPr>
                            <w:t>TCB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1032C" id="_x0000_t202" coordsize="21600,21600" o:spt="202" path="m,l,21600r21600,l21600,xe">
              <v:stroke joinstyle="miter"/>
              <v:path gradientshapeok="t" o:connecttype="rect"/>
            </v:shapetype>
            <v:shape id="Text Box 1736430478" o:spid="_x0000_s1028" type="#_x0000_t202" alt="TCB Internal Document" style="position:absolute;margin-left:0;margin-top:0;width:94.6pt;height:36.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faDQIAAB0EAAAOAAAAZHJzL2Uyb0RvYy54bWysU8Fu2zAMvQ/YPwi6L3aCtluMOEXWIsOA&#10;oC2QDj0rshQbsESBUmJnXz9Kjpuu22nYRaZJ6pF8fFrc9qZlR4W+AVvy6STnTFkJVWP3Jf/xvP70&#10;hTMfhK1EC1aV/KQ8v11+/LDoXKFmUENbKWQEYn3RuZLXIbgiy7yslRF+Ak5ZCmpAIwL94j6rUHSE&#10;btpsluc3WQdYOQSpvCfv/RDky4SvtZLhUWuvAmtLTr2FdGI6d/HMlgtR7FG4upHnNsQ/dGFEY6no&#10;K9S9CIIdsPkDyjQSwYMOEwkmA60bqdIMNM00fzfNthZOpVmIHO9eafL/D1Y+HLfuCVnov0JPC4yE&#10;dM4Xnpxxnl6jiV/qlFGcKDy90qb6wGS8RK1fzSgkKXZ183k+v44w2eW2Qx++KTAsGiVHWktiSxw3&#10;PgypY0osZmHdtG1aTWt/cxBm9GSXFqMV+l3Pmqrks7H9HVQnmgphWLh3ct1Q6Y3w4UkgbZi6JdWG&#10;Rzp0C13J4WxxVgP+/Js/5hPxFOWsI8WU3JKkOWu/W1pIFNdo4GjskjGd59c5xe3B3AHpcEpPwslk&#10;khdDO5oawbyQnlexEIWElVSu5LvRvAuDdOk9SLVapSTSkRNhY7dORuhIV+TyuX8R6M6EB1rVA4xy&#10;EsU73ofceNO71SEQ+2kpkdqByDPjpMG01vN7iSJ/+5+yLq96+QsAAP//AwBQSwMEFAAGAAgAAAAh&#10;AOOGKODbAAAABAEAAA8AAABkcnMvZG93bnJldi54bWxMj8FuwjAQRO9I/IO1lXoDp4laaBoHIaSe&#10;qCoBvfS22EuSNl5HsQPh72t6aS8rjWY087ZYjbYVZ+p941jBwzwBQaydabhS8HF4nS1B+IBssHVM&#10;Cq7kYVVOJwXmxl14R+d9qEQsYZ+jgjqELpfS65os+rnriKN3cr3FEGVfSdPjJZbbVqZJ8iQtNhwX&#10;auxoU5P+3g9WweMuvA3vfMg+x/T6te02OjtttVL3d+P6BUSgMfyF4YYf0aGMTEc3sPGiVRAfCb/3&#10;5i2fUxBHBYtsAbIs5H/48gcAAP//AwBQSwECLQAUAAYACAAAACEAtoM4kv4AAADhAQAAEwAAAAAA&#10;AAAAAAAAAAAAAAAAW0NvbnRlbnRfVHlwZXNdLnhtbFBLAQItABQABgAIAAAAIQA4/SH/1gAAAJQB&#10;AAALAAAAAAAAAAAAAAAAAC8BAABfcmVscy8ucmVsc1BLAQItABQABgAIAAAAIQC0cofaDQIAAB0E&#10;AAAOAAAAAAAAAAAAAAAAAC4CAABkcnMvZTJvRG9jLnhtbFBLAQItABQABgAIAAAAIQDjhijg2wAA&#10;AAQBAAAPAAAAAAAAAAAAAAAAAGcEAABkcnMvZG93bnJldi54bWxQSwUGAAAAAAQABADzAAAAbwUA&#10;AAAA&#10;" filled="f" stroked="f">
              <v:textbox style="mso-fit-shape-to-text:t" inset="0,0,0,15pt">
                <w:txbxContent>
                  <w:p w14:paraId="59399E3A" w14:textId="1277FC4D" w:rsidR="00FE0946" w:rsidRPr="00FE0946" w:rsidRDefault="00FE0946" w:rsidP="00FE0946">
                    <w:pPr>
                      <w:spacing w:after="0"/>
                      <w:rPr>
                        <w:rFonts w:ascii="Calibri" w:eastAsia="Calibri" w:hAnsi="Calibri"/>
                        <w:noProof/>
                        <w:color w:val="FF0000"/>
                        <w:szCs w:val="20"/>
                      </w:rPr>
                    </w:pPr>
                    <w:r w:rsidRPr="00FE0946">
                      <w:rPr>
                        <w:rFonts w:ascii="Calibri" w:eastAsia="Calibri" w:hAnsi="Calibri"/>
                        <w:noProof/>
                        <w:color w:val="FF0000"/>
                        <w:szCs w:val="20"/>
                      </w:rPr>
                      <w:t>TCB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3092" w14:textId="77777777" w:rsidR="00B707AF" w:rsidRDefault="00B707AF" w:rsidP="001C2CE7">
      <w:pPr>
        <w:spacing w:before="0" w:after="0" w:line="240" w:lineRule="auto"/>
      </w:pPr>
      <w:r>
        <w:separator/>
      </w:r>
    </w:p>
  </w:footnote>
  <w:footnote w:type="continuationSeparator" w:id="0">
    <w:p w14:paraId="3E836D26" w14:textId="77777777" w:rsidR="00B707AF" w:rsidRDefault="00B707AF" w:rsidP="001C2CE7">
      <w:pPr>
        <w:spacing w:before="0" w:after="0" w:line="240" w:lineRule="auto"/>
      </w:pPr>
      <w:r>
        <w:continuationSeparator/>
      </w:r>
    </w:p>
  </w:footnote>
  <w:footnote w:type="continuationNotice" w:id="1">
    <w:p w14:paraId="20532972" w14:textId="77777777" w:rsidR="00B707AF" w:rsidRDefault="00B707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Default="001C2CE7">
    <w:pPr>
      <w:pStyle w:val="Header"/>
    </w:pPr>
    <w:r>
      <w:rPr>
        <w:noProof/>
      </w:rPr>
      <mc:AlternateContent>
        <mc:Choice Requires="wps">
          <w:drawing>
            <wp:anchor distT="0" distB="0" distL="114300" distR="114300" simplePos="0" relativeHeight="251658240"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Text Box 2"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38AFF2A1" w:rsidR="001C2CE7" w:rsidRPr="001C2CE7" w:rsidRDefault="001C2CE7" w:rsidP="001C2CE7">
                          <w:pPr>
                            <w:spacing w:before="0" w:after="0"/>
                            <w:jc w:val="center"/>
                            <w:rPr>
                              <w:rFonts w:ascii="Calibri" w:hAnsi="Calibri"/>
                              <w:color w:val="808080"/>
                            </w:rPr>
                          </w:pPr>
                          <w:r w:rsidRPr="001C2CE7">
                            <w:rPr>
                              <w:rFonts w:ascii="Calibri" w:hAnsi="Calibri"/>
                              <w:color w:val="80808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29321E" id="_x0000_t202" coordsize="21600,21600" o:spt="202" path="m,l,21600r21600,l21600,xe">
              <v:stroke joinstyle="miter"/>
              <v:path gradientshapeok="t" o:connecttype="rect"/>
            </v:shapetype>
            <v:shape id="Text Box 2" o:spid="_x0000_s1026" type="#_x0000_t202" alt="{&quot;HashCode&quot;:194037181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035743" w14:textId="38AFF2A1" w:rsidR="001C2CE7" w:rsidRPr="001C2CE7" w:rsidRDefault="001C2CE7" w:rsidP="001C2CE7">
                    <w:pPr>
                      <w:spacing w:before="0" w:after="0"/>
                      <w:jc w:val="center"/>
                      <w:rPr>
                        <w:rFonts w:ascii="Calibri" w:hAnsi="Calibri"/>
                        <w:color w:val="808080"/>
                      </w:rPr>
                    </w:pPr>
                    <w:r w:rsidRPr="001C2CE7">
                      <w:rPr>
                        <w:rFonts w:ascii="Calibri" w:hAnsi="Calibri"/>
                        <w:color w:val="80808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797"/>
    <w:multiLevelType w:val="hybridMultilevel"/>
    <w:tmpl w:val="09C0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0E5644"/>
    <w:multiLevelType w:val="multilevel"/>
    <w:tmpl w:val="571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C2C74"/>
    <w:multiLevelType w:val="hybridMultilevel"/>
    <w:tmpl w:val="1F7A0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A13BCF"/>
    <w:multiLevelType w:val="hybridMultilevel"/>
    <w:tmpl w:val="8AEAC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4D4658"/>
    <w:multiLevelType w:val="hybridMultilevel"/>
    <w:tmpl w:val="B782783C"/>
    <w:lvl w:ilvl="0" w:tplc="DF520060">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B10B8"/>
    <w:multiLevelType w:val="hybridMultilevel"/>
    <w:tmpl w:val="3A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45E9B"/>
    <w:multiLevelType w:val="hybridMultilevel"/>
    <w:tmpl w:val="6BC4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745908">
    <w:abstractNumId w:val="1"/>
  </w:num>
  <w:num w:numId="2" w16cid:durableId="377628391">
    <w:abstractNumId w:val="1"/>
  </w:num>
  <w:num w:numId="3" w16cid:durableId="349795549">
    <w:abstractNumId w:val="1"/>
  </w:num>
  <w:num w:numId="4" w16cid:durableId="70009451">
    <w:abstractNumId w:val="1"/>
  </w:num>
  <w:num w:numId="5" w16cid:durableId="1087849877">
    <w:abstractNumId w:val="3"/>
  </w:num>
  <w:num w:numId="6" w16cid:durableId="515923545">
    <w:abstractNumId w:val="0"/>
  </w:num>
  <w:num w:numId="7" w16cid:durableId="900096216">
    <w:abstractNumId w:val="2"/>
  </w:num>
  <w:num w:numId="8" w16cid:durableId="374014140">
    <w:abstractNumId w:val="4"/>
  </w:num>
  <w:num w:numId="9" w16cid:durableId="1224946375">
    <w:abstractNumId w:val="6"/>
  </w:num>
  <w:num w:numId="10" w16cid:durableId="1061176895">
    <w:abstractNumId w:val="7"/>
  </w:num>
  <w:num w:numId="11" w16cid:durableId="794446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069F"/>
    <w:rsid w:val="00002057"/>
    <w:rsid w:val="0001214C"/>
    <w:rsid w:val="00017147"/>
    <w:rsid w:val="00030E1A"/>
    <w:rsid w:val="00033FA5"/>
    <w:rsid w:val="000375CF"/>
    <w:rsid w:val="00037D0F"/>
    <w:rsid w:val="00041021"/>
    <w:rsid w:val="000447EE"/>
    <w:rsid w:val="00046B34"/>
    <w:rsid w:val="00051BB7"/>
    <w:rsid w:val="0005238C"/>
    <w:rsid w:val="00053D81"/>
    <w:rsid w:val="00054B1A"/>
    <w:rsid w:val="0006437D"/>
    <w:rsid w:val="00065B77"/>
    <w:rsid w:val="00067780"/>
    <w:rsid w:val="000678A8"/>
    <w:rsid w:val="00081176"/>
    <w:rsid w:val="00082D9C"/>
    <w:rsid w:val="000849E8"/>
    <w:rsid w:val="00084F5A"/>
    <w:rsid w:val="000853A8"/>
    <w:rsid w:val="00093711"/>
    <w:rsid w:val="000950D5"/>
    <w:rsid w:val="00096B3B"/>
    <w:rsid w:val="000A0020"/>
    <w:rsid w:val="000A0469"/>
    <w:rsid w:val="000A0D1C"/>
    <w:rsid w:val="000A1D81"/>
    <w:rsid w:val="000A1E1A"/>
    <w:rsid w:val="000A27AE"/>
    <w:rsid w:val="000A57B8"/>
    <w:rsid w:val="000A7200"/>
    <w:rsid w:val="000A7F6E"/>
    <w:rsid w:val="000B0B91"/>
    <w:rsid w:val="000B512B"/>
    <w:rsid w:val="000C2DD2"/>
    <w:rsid w:val="000C3311"/>
    <w:rsid w:val="000C61FC"/>
    <w:rsid w:val="000C634C"/>
    <w:rsid w:val="000D0F21"/>
    <w:rsid w:val="000D44A6"/>
    <w:rsid w:val="000D4C6F"/>
    <w:rsid w:val="000D7DFE"/>
    <w:rsid w:val="000E0356"/>
    <w:rsid w:val="000E534A"/>
    <w:rsid w:val="000E7ECD"/>
    <w:rsid w:val="000F26A6"/>
    <w:rsid w:val="000F47B9"/>
    <w:rsid w:val="00102C0B"/>
    <w:rsid w:val="00106D41"/>
    <w:rsid w:val="0011050E"/>
    <w:rsid w:val="00124B5D"/>
    <w:rsid w:val="00126576"/>
    <w:rsid w:val="00126996"/>
    <w:rsid w:val="0012708B"/>
    <w:rsid w:val="00147993"/>
    <w:rsid w:val="00150407"/>
    <w:rsid w:val="0015540E"/>
    <w:rsid w:val="0017215F"/>
    <w:rsid w:val="0018103B"/>
    <w:rsid w:val="00181799"/>
    <w:rsid w:val="001848FB"/>
    <w:rsid w:val="00185220"/>
    <w:rsid w:val="001900C3"/>
    <w:rsid w:val="00195FC6"/>
    <w:rsid w:val="00197A7D"/>
    <w:rsid w:val="001A07C9"/>
    <w:rsid w:val="001B4E5F"/>
    <w:rsid w:val="001B6F1B"/>
    <w:rsid w:val="001B7EAD"/>
    <w:rsid w:val="001C08EA"/>
    <w:rsid w:val="001C0C25"/>
    <w:rsid w:val="001C20B6"/>
    <w:rsid w:val="001C2CE7"/>
    <w:rsid w:val="001C3747"/>
    <w:rsid w:val="001D3F06"/>
    <w:rsid w:val="001E1248"/>
    <w:rsid w:val="001F515F"/>
    <w:rsid w:val="001F59DD"/>
    <w:rsid w:val="0020140B"/>
    <w:rsid w:val="002235E4"/>
    <w:rsid w:val="00224C4A"/>
    <w:rsid w:val="0023799B"/>
    <w:rsid w:val="00237A6E"/>
    <w:rsid w:val="00241C05"/>
    <w:rsid w:val="00242EE4"/>
    <w:rsid w:val="00243DDE"/>
    <w:rsid w:val="00260A1A"/>
    <w:rsid w:val="00271D63"/>
    <w:rsid w:val="002764E4"/>
    <w:rsid w:val="002803B9"/>
    <w:rsid w:val="002862E8"/>
    <w:rsid w:val="00291F10"/>
    <w:rsid w:val="00292210"/>
    <w:rsid w:val="002923AF"/>
    <w:rsid w:val="002926AE"/>
    <w:rsid w:val="00292A95"/>
    <w:rsid w:val="00296C24"/>
    <w:rsid w:val="002B38DE"/>
    <w:rsid w:val="002B3FF8"/>
    <w:rsid w:val="002B67C2"/>
    <w:rsid w:val="002C001B"/>
    <w:rsid w:val="002D276D"/>
    <w:rsid w:val="002D2E74"/>
    <w:rsid w:val="002D39FE"/>
    <w:rsid w:val="002D5783"/>
    <w:rsid w:val="002E02AE"/>
    <w:rsid w:val="002E1930"/>
    <w:rsid w:val="002E324D"/>
    <w:rsid w:val="002E3B52"/>
    <w:rsid w:val="002F00B2"/>
    <w:rsid w:val="002F4E7E"/>
    <w:rsid w:val="00300AB0"/>
    <w:rsid w:val="00305001"/>
    <w:rsid w:val="003066FC"/>
    <w:rsid w:val="00313AFC"/>
    <w:rsid w:val="00316718"/>
    <w:rsid w:val="00317042"/>
    <w:rsid w:val="0032318D"/>
    <w:rsid w:val="003308B5"/>
    <w:rsid w:val="00340D2E"/>
    <w:rsid w:val="00351ADC"/>
    <w:rsid w:val="00352E3B"/>
    <w:rsid w:val="003537F7"/>
    <w:rsid w:val="00361CAA"/>
    <w:rsid w:val="00371C3C"/>
    <w:rsid w:val="00375558"/>
    <w:rsid w:val="00381A33"/>
    <w:rsid w:val="00383DDD"/>
    <w:rsid w:val="0038459C"/>
    <w:rsid w:val="003B37BB"/>
    <w:rsid w:val="003B4764"/>
    <w:rsid w:val="003B50E3"/>
    <w:rsid w:val="003B614D"/>
    <w:rsid w:val="003C6184"/>
    <w:rsid w:val="003E7EE5"/>
    <w:rsid w:val="0041037B"/>
    <w:rsid w:val="004106AA"/>
    <w:rsid w:val="004137A3"/>
    <w:rsid w:val="00416EE4"/>
    <w:rsid w:val="004200DA"/>
    <w:rsid w:val="004230F6"/>
    <w:rsid w:val="00430AB7"/>
    <w:rsid w:val="00432E46"/>
    <w:rsid w:val="00440E8A"/>
    <w:rsid w:val="0044523F"/>
    <w:rsid w:val="004560D9"/>
    <w:rsid w:val="00464207"/>
    <w:rsid w:val="00464505"/>
    <w:rsid w:val="004924E8"/>
    <w:rsid w:val="00496EE9"/>
    <w:rsid w:val="004A17A5"/>
    <w:rsid w:val="004A29AB"/>
    <w:rsid w:val="004A7D03"/>
    <w:rsid w:val="004B02B9"/>
    <w:rsid w:val="004C0981"/>
    <w:rsid w:val="004C40BB"/>
    <w:rsid w:val="004C5334"/>
    <w:rsid w:val="004C7738"/>
    <w:rsid w:val="004D028B"/>
    <w:rsid w:val="004D3714"/>
    <w:rsid w:val="004D73BD"/>
    <w:rsid w:val="004E02C8"/>
    <w:rsid w:val="004E4E56"/>
    <w:rsid w:val="004E687F"/>
    <w:rsid w:val="004F20A4"/>
    <w:rsid w:val="004F4F75"/>
    <w:rsid w:val="005028A4"/>
    <w:rsid w:val="005132C5"/>
    <w:rsid w:val="00516DA9"/>
    <w:rsid w:val="005402D9"/>
    <w:rsid w:val="00540ABA"/>
    <w:rsid w:val="00542F4C"/>
    <w:rsid w:val="005430DE"/>
    <w:rsid w:val="005437C5"/>
    <w:rsid w:val="005437D7"/>
    <w:rsid w:val="005649C2"/>
    <w:rsid w:val="005763AF"/>
    <w:rsid w:val="00586F06"/>
    <w:rsid w:val="00592E77"/>
    <w:rsid w:val="00593335"/>
    <w:rsid w:val="00593CF3"/>
    <w:rsid w:val="005A0318"/>
    <w:rsid w:val="005C00FB"/>
    <w:rsid w:val="005C4FDB"/>
    <w:rsid w:val="005F2BB8"/>
    <w:rsid w:val="005F616D"/>
    <w:rsid w:val="005F65BC"/>
    <w:rsid w:val="005F72C3"/>
    <w:rsid w:val="00600F5A"/>
    <w:rsid w:val="0060756E"/>
    <w:rsid w:val="006118AB"/>
    <w:rsid w:val="00612264"/>
    <w:rsid w:val="00613F2F"/>
    <w:rsid w:val="00624C75"/>
    <w:rsid w:val="006348B7"/>
    <w:rsid w:val="006368C3"/>
    <w:rsid w:val="00636A0A"/>
    <w:rsid w:val="00643A0C"/>
    <w:rsid w:val="00643F0B"/>
    <w:rsid w:val="00644120"/>
    <w:rsid w:val="00644AA8"/>
    <w:rsid w:val="0064518E"/>
    <w:rsid w:val="00646DAE"/>
    <w:rsid w:val="006531D3"/>
    <w:rsid w:val="00657EBF"/>
    <w:rsid w:val="00660BE9"/>
    <w:rsid w:val="00661ECC"/>
    <w:rsid w:val="00663BEC"/>
    <w:rsid w:val="00664ED9"/>
    <w:rsid w:val="00667CD4"/>
    <w:rsid w:val="00670B7E"/>
    <w:rsid w:val="00671230"/>
    <w:rsid w:val="00674C08"/>
    <w:rsid w:val="00676808"/>
    <w:rsid w:val="0069330D"/>
    <w:rsid w:val="006934FB"/>
    <w:rsid w:val="00693FF6"/>
    <w:rsid w:val="00694B23"/>
    <w:rsid w:val="006A39C4"/>
    <w:rsid w:val="006A7105"/>
    <w:rsid w:val="006A7E06"/>
    <w:rsid w:val="006B1270"/>
    <w:rsid w:val="006B2628"/>
    <w:rsid w:val="006C041E"/>
    <w:rsid w:val="006C30A1"/>
    <w:rsid w:val="006C49B8"/>
    <w:rsid w:val="006C516B"/>
    <w:rsid w:val="006E0ECD"/>
    <w:rsid w:val="006E61FD"/>
    <w:rsid w:val="0070232D"/>
    <w:rsid w:val="0070389B"/>
    <w:rsid w:val="00703EF6"/>
    <w:rsid w:val="00704968"/>
    <w:rsid w:val="00716262"/>
    <w:rsid w:val="007228DB"/>
    <w:rsid w:val="00723BF4"/>
    <w:rsid w:val="00732979"/>
    <w:rsid w:val="00735DF8"/>
    <w:rsid w:val="0074170D"/>
    <w:rsid w:val="0074716A"/>
    <w:rsid w:val="00747850"/>
    <w:rsid w:val="00754B57"/>
    <w:rsid w:val="007609AF"/>
    <w:rsid w:val="00760C14"/>
    <w:rsid w:val="00762656"/>
    <w:rsid w:val="00763791"/>
    <w:rsid w:val="0076410F"/>
    <w:rsid w:val="00793109"/>
    <w:rsid w:val="0079512C"/>
    <w:rsid w:val="007A3E2E"/>
    <w:rsid w:val="007A616D"/>
    <w:rsid w:val="007C2EA6"/>
    <w:rsid w:val="007C4D25"/>
    <w:rsid w:val="007D09BD"/>
    <w:rsid w:val="007D2B67"/>
    <w:rsid w:val="007D7605"/>
    <w:rsid w:val="007E6D1C"/>
    <w:rsid w:val="007F0226"/>
    <w:rsid w:val="007F1681"/>
    <w:rsid w:val="007F4722"/>
    <w:rsid w:val="00802B4B"/>
    <w:rsid w:val="008061D7"/>
    <w:rsid w:val="00806476"/>
    <w:rsid w:val="0081698A"/>
    <w:rsid w:val="00820408"/>
    <w:rsid w:val="0082066F"/>
    <w:rsid w:val="00820F38"/>
    <w:rsid w:val="00822395"/>
    <w:rsid w:val="00827BC0"/>
    <w:rsid w:val="00831E23"/>
    <w:rsid w:val="00832238"/>
    <w:rsid w:val="00834CC8"/>
    <w:rsid w:val="00837CB7"/>
    <w:rsid w:val="00844F34"/>
    <w:rsid w:val="00856097"/>
    <w:rsid w:val="00864FEB"/>
    <w:rsid w:val="0086756D"/>
    <w:rsid w:val="00873643"/>
    <w:rsid w:val="0087372F"/>
    <w:rsid w:val="008739A5"/>
    <w:rsid w:val="00876953"/>
    <w:rsid w:val="00880E30"/>
    <w:rsid w:val="00880FCD"/>
    <w:rsid w:val="008826DB"/>
    <w:rsid w:val="00885734"/>
    <w:rsid w:val="008861AD"/>
    <w:rsid w:val="008908B6"/>
    <w:rsid w:val="008A4757"/>
    <w:rsid w:val="008A7A62"/>
    <w:rsid w:val="008B2173"/>
    <w:rsid w:val="008C321F"/>
    <w:rsid w:val="008C3EF2"/>
    <w:rsid w:val="008E147D"/>
    <w:rsid w:val="008E34C0"/>
    <w:rsid w:val="009159D4"/>
    <w:rsid w:val="009220D4"/>
    <w:rsid w:val="00923305"/>
    <w:rsid w:val="009345B8"/>
    <w:rsid w:val="009426A7"/>
    <w:rsid w:val="00942EF8"/>
    <w:rsid w:val="00950927"/>
    <w:rsid w:val="0095131F"/>
    <w:rsid w:val="009558B7"/>
    <w:rsid w:val="00961590"/>
    <w:rsid w:val="009652EF"/>
    <w:rsid w:val="009709BC"/>
    <w:rsid w:val="00970B1B"/>
    <w:rsid w:val="00973356"/>
    <w:rsid w:val="009751D3"/>
    <w:rsid w:val="00976FCA"/>
    <w:rsid w:val="0098110D"/>
    <w:rsid w:val="00983474"/>
    <w:rsid w:val="00990668"/>
    <w:rsid w:val="00995E6F"/>
    <w:rsid w:val="009A22B2"/>
    <w:rsid w:val="009B174C"/>
    <w:rsid w:val="009B62EC"/>
    <w:rsid w:val="009B69ED"/>
    <w:rsid w:val="009D2775"/>
    <w:rsid w:val="009E0F05"/>
    <w:rsid w:val="009E0F8F"/>
    <w:rsid w:val="009E394A"/>
    <w:rsid w:val="00A074A4"/>
    <w:rsid w:val="00A07AB6"/>
    <w:rsid w:val="00A142C4"/>
    <w:rsid w:val="00A27BB5"/>
    <w:rsid w:val="00A32239"/>
    <w:rsid w:val="00A408D4"/>
    <w:rsid w:val="00A47FE3"/>
    <w:rsid w:val="00A53DE7"/>
    <w:rsid w:val="00A63E70"/>
    <w:rsid w:val="00A653EF"/>
    <w:rsid w:val="00A7018F"/>
    <w:rsid w:val="00A779EF"/>
    <w:rsid w:val="00A87F9C"/>
    <w:rsid w:val="00A936E4"/>
    <w:rsid w:val="00A97F0D"/>
    <w:rsid w:val="00AA229D"/>
    <w:rsid w:val="00AA682E"/>
    <w:rsid w:val="00AA74E0"/>
    <w:rsid w:val="00AA7A4D"/>
    <w:rsid w:val="00AA7ED1"/>
    <w:rsid w:val="00AB067C"/>
    <w:rsid w:val="00AB4A6D"/>
    <w:rsid w:val="00AB5735"/>
    <w:rsid w:val="00AC0475"/>
    <w:rsid w:val="00AC5BB2"/>
    <w:rsid w:val="00AD2C94"/>
    <w:rsid w:val="00AD5CA0"/>
    <w:rsid w:val="00AE0E7B"/>
    <w:rsid w:val="00AE554B"/>
    <w:rsid w:val="00AE6A19"/>
    <w:rsid w:val="00B00ADE"/>
    <w:rsid w:val="00B01215"/>
    <w:rsid w:val="00B05640"/>
    <w:rsid w:val="00B0629A"/>
    <w:rsid w:val="00B07E99"/>
    <w:rsid w:val="00B1203C"/>
    <w:rsid w:val="00B12960"/>
    <w:rsid w:val="00B15E74"/>
    <w:rsid w:val="00B23617"/>
    <w:rsid w:val="00B25AF4"/>
    <w:rsid w:val="00B27691"/>
    <w:rsid w:val="00B34763"/>
    <w:rsid w:val="00B41F0C"/>
    <w:rsid w:val="00B4235D"/>
    <w:rsid w:val="00B4267D"/>
    <w:rsid w:val="00B45855"/>
    <w:rsid w:val="00B474F4"/>
    <w:rsid w:val="00B5176A"/>
    <w:rsid w:val="00B577C8"/>
    <w:rsid w:val="00B707AF"/>
    <w:rsid w:val="00B711A8"/>
    <w:rsid w:val="00B73210"/>
    <w:rsid w:val="00B75111"/>
    <w:rsid w:val="00B751F5"/>
    <w:rsid w:val="00B81B73"/>
    <w:rsid w:val="00B9229E"/>
    <w:rsid w:val="00BA15E7"/>
    <w:rsid w:val="00BA16E4"/>
    <w:rsid w:val="00BA3D62"/>
    <w:rsid w:val="00BA44A5"/>
    <w:rsid w:val="00BA4EF4"/>
    <w:rsid w:val="00BA5127"/>
    <w:rsid w:val="00BA6B4E"/>
    <w:rsid w:val="00BB6899"/>
    <w:rsid w:val="00BB700E"/>
    <w:rsid w:val="00BB722C"/>
    <w:rsid w:val="00BC3158"/>
    <w:rsid w:val="00BC4A53"/>
    <w:rsid w:val="00BD1A98"/>
    <w:rsid w:val="00BE6C25"/>
    <w:rsid w:val="00BF21FE"/>
    <w:rsid w:val="00BF745F"/>
    <w:rsid w:val="00C0782B"/>
    <w:rsid w:val="00C10F83"/>
    <w:rsid w:val="00C121FE"/>
    <w:rsid w:val="00C165EC"/>
    <w:rsid w:val="00C208F3"/>
    <w:rsid w:val="00C25CB3"/>
    <w:rsid w:val="00C3113B"/>
    <w:rsid w:val="00C34E51"/>
    <w:rsid w:val="00C41582"/>
    <w:rsid w:val="00C50CF4"/>
    <w:rsid w:val="00C60A74"/>
    <w:rsid w:val="00C60CA6"/>
    <w:rsid w:val="00C61DB8"/>
    <w:rsid w:val="00C70500"/>
    <w:rsid w:val="00C722BA"/>
    <w:rsid w:val="00C91340"/>
    <w:rsid w:val="00C92CBD"/>
    <w:rsid w:val="00CA0997"/>
    <w:rsid w:val="00CA6F39"/>
    <w:rsid w:val="00CA7C33"/>
    <w:rsid w:val="00CB1B6E"/>
    <w:rsid w:val="00CD1CBB"/>
    <w:rsid w:val="00CE2CAB"/>
    <w:rsid w:val="00CF35AE"/>
    <w:rsid w:val="00CF5F2A"/>
    <w:rsid w:val="00D03764"/>
    <w:rsid w:val="00D04910"/>
    <w:rsid w:val="00D06656"/>
    <w:rsid w:val="00D22D4C"/>
    <w:rsid w:val="00D3087F"/>
    <w:rsid w:val="00D33AE8"/>
    <w:rsid w:val="00D372FC"/>
    <w:rsid w:val="00D43CF8"/>
    <w:rsid w:val="00D47958"/>
    <w:rsid w:val="00D63B49"/>
    <w:rsid w:val="00D66B4C"/>
    <w:rsid w:val="00D70BFD"/>
    <w:rsid w:val="00D71E9F"/>
    <w:rsid w:val="00D75993"/>
    <w:rsid w:val="00D8062E"/>
    <w:rsid w:val="00D80D69"/>
    <w:rsid w:val="00D82BD5"/>
    <w:rsid w:val="00D8542B"/>
    <w:rsid w:val="00D91A3C"/>
    <w:rsid w:val="00D94EE9"/>
    <w:rsid w:val="00DA695A"/>
    <w:rsid w:val="00DB0034"/>
    <w:rsid w:val="00DB4FF3"/>
    <w:rsid w:val="00DB6276"/>
    <w:rsid w:val="00DC4A37"/>
    <w:rsid w:val="00DC52D6"/>
    <w:rsid w:val="00DC7B46"/>
    <w:rsid w:val="00DD027D"/>
    <w:rsid w:val="00DD24DE"/>
    <w:rsid w:val="00DE291C"/>
    <w:rsid w:val="00DE3213"/>
    <w:rsid w:val="00DF284C"/>
    <w:rsid w:val="00E17884"/>
    <w:rsid w:val="00E208DE"/>
    <w:rsid w:val="00E3076F"/>
    <w:rsid w:val="00E34517"/>
    <w:rsid w:val="00E400E4"/>
    <w:rsid w:val="00E43153"/>
    <w:rsid w:val="00E54DF2"/>
    <w:rsid w:val="00E61681"/>
    <w:rsid w:val="00E66999"/>
    <w:rsid w:val="00E80D70"/>
    <w:rsid w:val="00E81E62"/>
    <w:rsid w:val="00E81FB5"/>
    <w:rsid w:val="00E8412E"/>
    <w:rsid w:val="00E85B67"/>
    <w:rsid w:val="00E87A57"/>
    <w:rsid w:val="00E92085"/>
    <w:rsid w:val="00E94A26"/>
    <w:rsid w:val="00E95A83"/>
    <w:rsid w:val="00EA2834"/>
    <w:rsid w:val="00EA2FA7"/>
    <w:rsid w:val="00EA6E70"/>
    <w:rsid w:val="00EB242A"/>
    <w:rsid w:val="00EB35F9"/>
    <w:rsid w:val="00EB4E63"/>
    <w:rsid w:val="00EC2117"/>
    <w:rsid w:val="00EE00A3"/>
    <w:rsid w:val="00EE3ABE"/>
    <w:rsid w:val="00EF17A3"/>
    <w:rsid w:val="00F03213"/>
    <w:rsid w:val="00F053F8"/>
    <w:rsid w:val="00F1733F"/>
    <w:rsid w:val="00F23545"/>
    <w:rsid w:val="00F243D3"/>
    <w:rsid w:val="00F24C33"/>
    <w:rsid w:val="00F358E7"/>
    <w:rsid w:val="00F416D1"/>
    <w:rsid w:val="00F41D5D"/>
    <w:rsid w:val="00F43B74"/>
    <w:rsid w:val="00F44436"/>
    <w:rsid w:val="00F520D4"/>
    <w:rsid w:val="00F52183"/>
    <w:rsid w:val="00F605F5"/>
    <w:rsid w:val="00F6266A"/>
    <w:rsid w:val="00F66575"/>
    <w:rsid w:val="00F71636"/>
    <w:rsid w:val="00F75F91"/>
    <w:rsid w:val="00F7699B"/>
    <w:rsid w:val="00F802A6"/>
    <w:rsid w:val="00F82513"/>
    <w:rsid w:val="00FA0BE1"/>
    <w:rsid w:val="00FA2818"/>
    <w:rsid w:val="00FC2889"/>
    <w:rsid w:val="00FC425A"/>
    <w:rsid w:val="00FC6999"/>
    <w:rsid w:val="00FD032E"/>
    <w:rsid w:val="00FE0946"/>
    <w:rsid w:val="00FF413C"/>
    <w:rsid w:val="023B735E"/>
    <w:rsid w:val="0258CAD1"/>
    <w:rsid w:val="02A149D8"/>
    <w:rsid w:val="02B23E5F"/>
    <w:rsid w:val="0310E534"/>
    <w:rsid w:val="036BF683"/>
    <w:rsid w:val="04F05892"/>
    <w:rsid w:val="05EC415B"/>
    <w:rsid w:val="06DB550E"/>
    <w:rsid w:val="085D2773"/>
    <w:rsid w:val="08C0AD7A"/>
    <w:rsid w:val="0A760E60"/>
    <w:rsid w:val="0A8342D8"/>
    <w:rsid w:val="0AEBC1E5"/>
    <w:rsid w:val="0B748F81"/>
    <w:rsid w:val="0C38B1A2"/>
    <w:rsid w:val="0DC17A97"/>
    <w:rsid w:val="0DDDEA9B"/>
    <w:rsid w:val="0EA5683F"/>
    <w:rsid w:val="101752CC"/>
    <w:rsid w:val="103A98F0"/>
    <w:rsid w:val="1151D91A"/>
    <w:rsid w:val="117FDFAA"/>
    <w:rsid w:val="127F4FE6"/>
    <w:rsid w:val="16324C61"/>
    <w:rsid w:val="1852B025"/>
    <w:rsid w:val="188E78F1"/>
    <w:rsid w:val="18A13A30"/>
    <w:rsid w:val="18DA02F4"/>
    <w:rsid w:val="193ED078"/>
    <w:rsid w:val="1A49D969"/>
    <w:rsid w:val="1E605201"/>
    <w:rsid w:val="1ED7424A"/>
    <w:rsid w:val="1F070A14"/>
    <w:rsid w:val="21861D49"/>
    <w:rsid w:val="231BB287"/>
    <w:rsid w:val="24F3B9F9"/>
    <w:rsid w:val="270C2DC1"/>
    <w:rsid w:val="27138E5B"/>
    <w:rsid w:val="2727CC9D"/>
    <w:rsid w:val="292184EA"/>
    <w:rsid w:val="2BBA4B7D"/>
    <w:rsid w:val="2BC05E8C"/>
    <w:rsid w:val="2CB1B891"/>
    <w:rsid w:val="2CFBD936"/>
    <w:rsid w:val="2D142E46"/>
    <w:rsid w:val="2D9DB5AC"/>
    <w:rsid w:val="2F7BF243"/>
    <w:rsid w:val="3085DCA7"/>
    <w:rsid w:val="325E038F"/>
    <w:rsid w:val="3562D72B"/>
    <w:rsid w:val="35ECDC24"/>
    <w:rsid w:val="3634C0CD"/>
    <w:rsid w:val="3827F2FD"/>
    <w:rsid w:val="382B1837"/>
    <w:rsid w:val="3A8764F7"/>
    <w:rsid w:val="3C0436EB"/>
    <w:rsid w:val="3C0AB088"/>
    <w:rsid w:val="3D800C6A"/>
    <w:rsid w:val="3D9FD61B"/>
    <w:rsid w:val="3E025EAA"/>
    <w:rsid w:val="3F85A1DD"/>
    <w:rsid w:val="402B69A7"/>
    <w:rsid w:val="411E0EFD"/>
    <w:rsid w:val="4171991F"/>
    <w:rsid w:val="41DB9496"/>
    <w:rsid w:val="4259CD25"/>
    <w:rsid w:val="426EEBDB"/>
    <w:rsid w:val="4432B828"/>
    <w:rsid w:val="45B30882"/>
    <w:rsid w:val="461C1107"/>
    <w:rsid w:val="462BBE32"/>
    <w:rsid w:val="484FABBD"/>
    <w:rsid w:val="497504AD"/>
    <w:rsid w:val="4A4CD42A"/>
    <w:rsid w:val="4C38367D"/>
    <w:rsid w:val="4CE72BC9"/>
    <w:rsid w:val="4CF14D03"/>
    <w:rsid w:val="4D561198"/>
    <w:rsid w:val="4D97B4D9"/>
    <w:rsid w:val="4DC8756A"/>
    <w:rsid w:val="4E20062A"/>
    <w:rsid w:val="4E583C35"/>
    <w:rsid w:val="4EB96CCF"/>
    <w:rsid w:val="4F71CB56"/>
    <w:rsid w:val="4F816283"/>
    <w:rsid w:val="504B273A"/>
    <w:rsid w:val="506DD21A"/>
    <w:rsid w:val="5165A6B7"/>
    <w:rsid w:val="527F48A5"/>
    <w:rsid w:val="55A57712"/>
    <w:rsid w:val="55E637CE"/>
    <w:rsid w:val="572C0D83"/>
    <w:rsid w:val="57647710"/>
    <w:rsid w:val="57941571"/>
    <w:rsid w:val="57E8EBC4"/>
    <w:rsid w:val="581ADF67"/>
    <w:rsid w:val="58735062"/>
    <w:rsid w:val="58A901A6"/>
    <w:rsid w:val="59B08A12"/>
    <w:rsid w:val="59C94C98"/>
    <w:rsid w:val="5A35EE4B"/>
    <w:rsid w:val="5A40B312"/>
    <w:rsid w:val="5AD54B6E"/>
    <w:rsid w:val="5B49722E"/>
    <w:rsid w:val="5B836C44"/>
    <w:rsid w:val="5BBC7207"/>
    <w:rsid w:val="5BC8DD92"/>
    <w:rsid w:val="5CB60D9A"/>
    <w:rsid w:val="5D6B0E76"/>
    <w:rsid w:val="5EE53DA8"/>
    <w:rsid w:val="5FF9DDB1"/>
    <w:rsid w:val="612771DE"/>
    <w:rsid w:val="63431CAD"/>
    <w:rsid w:val="64AEF774"/>
    <w:rsid w:val="65171D5C"/>
    <w:rsid w:val="65A15A6E"/>
    <w:rsid w:val="66DEC50C"/>
    <w:rsid w:val="690D2945"/>
    <w:rsid w:val="6D695C6E"/>
    <w:rsid w:val="6DF4F316"/>
    <w:rsid w:val="6E4D02B8"/>
    <w:rsid w:val="6EA570C3"/>
    <w:rsid w:val="7004F829"/>
    <w:rsid w:val="7053465E"/>
    <w:rsid w:val="70847EB3"/>
    <w:rsid w:val="7112DD5E"/>
    <w:rsid w:val="743E31B0"/>
    <w:rsid w:val="747810EA"/>
    <w:rsid w:val="749D71B3"/>
    <w:rsid w:val="7640905C"/>
    <w:rsid w:val="7667E018"/>
    <w:rsid w:val="780F67F3"/>
    <w:rsid w:val="7845C204"/>
    <w:rsid w:val="7B90261D"/>
    <w:rsid w:val="7BA4315A"/>
    <w:rsid w:val="7D2E74B2"/>
    <w:rsid w:val="7DA07D25"/>
    <w:rsid w:val="7E3C010B"/>
    <w:rsid w:val="7F69C245"/>
    <w:rsid w:val="7FA73C50"/>
    <w:rsid w:val="7FC5E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1E934E27-5F58-443B-BBCC-701968D6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E7"/>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paragraph" w:styleId="Heading2">
    <w:name w:val="heading 2"/>
    <w:basedOn w:val="Normal"/>
    <w:next w:val="Normal"/>
    <w:link w:val="Heading2Char"/>
    <w:uiPriority w:val="9"/>
    <w:unhideWhenUsed/>
    <w:qFormat/>
    <w:rsid w:val="000C2D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val="en-GB"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361CAA"/>
    <w:rPr>
      <w:rFonts w:ascii="Arial" w:eastAsia="Times New Roman" w:hAnsi="Arial" w:cs="Arial"/>
      <w:b/>
      <w:bCs/>
      <w:sz w:val="24"/>
      <w:lang w:val="fr-BE"/>
    </w:rPr>
  </w:style>
  <w:style w:type="paragraph" w:customStyle="1" w:styleId="EIBtitle0">
    <w:name w:val="EIB title"/>
    <w:basedOn w:val="Normal"/>
    <w:link w:val="EIBtitleChar0"/>
    <w:qFormat/>
    <w:rsid w:val="00361CAA"/>
    <w:pPr>
      <w:spacing w:before="0" w:after="0" w:line="240" w:lineRule="auto"/>
    </w:pPr>
    <w:rPr>
      <w:rFonts w:eastAsia="Times New Roman" w:cs="Arial"/>
      <w:b/>
      <w:bCs/>
      <w:color w:val="auto"/>
      <w:sz w:val="24"/>
      <w:szCs w:val="20"/>
      <w:lang w:val="fr-BE"/>
    </w:rPr>
  </w:style>
  <w:style w:type="paragraph" w:styleId="Revision">
    <w:name w:val="Revision"/>
    <w:hidden/>
    <w:uiPriority w:val="99"/>
    <w:semiHidden/>
    <w:rsid w:val="00030E1A"/>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95131F"/>
    <w:rPr>
      <w:sz w:val="16"/>
      <w:szCs w:val="16"/>
    </w:rPr>
  </w:style>
  <w:style w:type="paragraph" w:styleId="CommentText">
    <w:name w:val="annotation text"/>
    <w:basedOn w:val="Normal"/>
    <w:link w:val="CommentTextChar"/>
    <w:uiPriority w:val="99"/>
    <w:unhideWhenUsed/>
    <w:rsid w:val="0095131F"/>
    <w:pPr>
      <w:spacing w:line="240" w:lineRule="auto"/>
    </w:pPr>
    <w:rPr>
      <w:szCs w:val="20"/>
    </w:rPr>
  </w:style>
  <w:style w:type="character" w:customStyle="1" w:styleId="CommentTextChar">
    <w:name w:val="Comment Text Char"/>
    <w:basedOn w:val="DefaultParagraphFont"/>
    <w:link w:val="CommentText"/>
    <w:uiPriority w:val="99"/>
    <w:rsid w:val="0095131F"/>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95131F"/>
    <w:rPr>
      <w:b/>
      <w:bCs/>
    </w:rPr>
  </w:style>
  <w:style w:type="character" w:customStyle="1" w:styleId="CommentSubjectChar">
    <w:name w:val="Comment Subject Char"/>
    <w:basedOn w:val="CommentTextChar"/>
    <w:link w:val="CommentSubject"/>
    <w:uiPriority w:val="99"/>
    <w:semiHidden/>
    <w:rsid w:val="0095131F"/>
    <w:rPr>
      <w:rFonts w:ascii="Arial" w:eastAsiaTheme="minorHAnsi" w:hAnsi="Arial" w:cs="Calibri"/>
      <w:b/>
      <w:bCs/>
      <w:color w:val="000000" w:themeColor="text1"/>
      <w:lang w:val="en-US"/>
    </w:rPr>
  </w:style>
  <w:style w:type="character" w:styleId="FollowedHyperlink">
    <w:name w:val="FollowedHyperlink"/>
    <w:basedOn w:val="DefaultParagraphFont"/>
    <w:uiPriority w:val="99"/>
    <w:semiHidden/>
    <w:unhideWhenUsed/>
    <w:rsid w:val="00BD1A98"/>
    <w:rPr>
      <w:color w:val="800080" w:themeColor="followedHyperlink"/>
      <w:u w:val="single"/>
    </w:rPr>
  </w:style>
  <w:style w:type="character" w:customStyle="1" w:styleId="Heading2Char">
    <w:name w:val="Heading 2 Char"/>
    <w:basedOn w:val="DefaultParagraphFont"/>
    <w:link w:val="Heading2"/>
    <w:uiPriority w:val="9"/>
    <w:rsid w:val="000C2DD2"/>
    <w:rPr>
      <w:rFonts w:asciiTheme="majorHAnsi" w:eastAsiaTheme="majorEastAsia" w:hAnsiTheme="majorHAnsi" w:cstheme="majorBidi"/>
      <w:color w:val="365F91" w:themeColor="accent1" w:themeShade="BF"/>
      <w:sz w:val="26"/>
      <w:szCs w:val="26"/>
      <w:lang w:val="en-US"/>
    </w:rPr>
  </w:style>
  <w:style w:type="character" w:customStyle="1" w:styleId="fontstyle01">
    <w:name w:val="fontstyle01"/>
    <w:basedOn w:val="DefaultParagraphFont"/>
    <w:rsid w:val="00F053F8"/>
    <w:rPr>
      <w:rFonts w:ascii="Verdana" w:hAnsi="Verdana" w:hint="default"/>
      <w:b w:val="0"/>
      <w:bCs w:val="0"/>
      <w:i w:val="0"/>
      <w:iCs w:val="0"/>
      <w:color w:val="5656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275">
      <w:bodyDiv w:val="1"/>
      <w:marLeft w:val="0"/>
      <w:marRight w:val="0"/>
      <w:marTop w:val="0"/>
      <w:marBottom w:val="0"/>
      <w:divBdr>
        <w:top w:val="none" w:sz="0" w:space="0" w:color="auto"/>
        <w:left w:val="none" w:sz="0" w:space="0" w:color="auto"/>
        <w:bottom w:val="none" w:sz="0" w:space="0" w:color="auto"/>
        <w:right w:val="none" w:sz="0" w:space="0" w:color="auto"/>
      </w:divBdr>
      <w:divsChild>
        <w:div w:id="771245444">
          <w:marLeft w:val="0"/>
          <w:marRight w:val="0"/>
          <w:marTop w:val="0"/>
          <w:marBottom w:val="0"/>
          <w:divBdr>
            <w:top w:val="none" w:sz="0" w:space="0" w:color="auto"/>
            <w:left w:val="none" w:sz="0" w:space="0" w:color="auto"/>
            <w:bottom w:val="none" w:sz="0" w:space="0" w:color="auto"/>
            <w:right w:val="none" w:sz="0" w:space="0" w:color="auto"/>
          </w:divBdr>
        </w:div>
      </w:divsChild>
    </w:div>
    <w:div w:id="49809942">
      <w:bodyDiv w:val="1"/>
      <w:marLeft w:val="0"/>
      <w:marRight w:val="0"/>
      <w:marTop w:val="0"/>
      <w:marBottom w:val="0"/>
      <w:divBdr>
        <w:top w:val="none" w:sz="0" w:space="0" w:color="auto"/>
        <w:left w:val="none" w:sz="0" w:space="0" w:color="auto"/>
        <w:bottom w:val="none" w:sz="0" w:space="0" w:color="auto"/>
        <w:right w:val="none" w:sz="0" w:space="0" w:color="auto"/>
      </w:divBdr>
      <w:divsChild>
        <w:div w:id="1174370996">
          <w:marLeft w:val="0"/>
          <w:marRight w:val="0"/>
          <w:marTop w:val="0"/>
          <w:marBottom w:val="0"/>
          <w:divBdr>
            <w:top w:val="none" w:sz="0" w:space="0" w:color="auto"/>
            <w:left w:val="none" w:sz="0" w:space="0" w:color="auto"/>
            <w:bottom w:val="none" w:sz="0" w:space="0" w:color="auto"/>
            <w:right w:val="none" w:sz="0" w:space="0" w:color="auto"/>
          </w:divBdr>
        </w:div>
      </w:divsChild>
    </w:div>
    <w:div w:id="94592059">
      <w:bodyDiv w:val="1"/>
      <w:marLeft w:val="0"/>
      <w:marRight w:val="0"/>
      <w:marTop w:val="0"/>
      <w:marBottom w:val="0"/>
      <w:divBdr>
        <w:top w:val="none" w:sz="0" w:space="0" w:color="auto"/>
        <w:left w:val="none" w:sz="0" w:space="0" w:color="auto"/>
        <w:bottom w:val="none" w:sz="0" w:space="0" w:color="auto"/>
        <w:right w:val="none" w:sz="0" w:space="0" w:color="auto"/>
      </w:divBdr>
    </w:div>
    <w:div w:id="280428974">
      <w:bodyDiv w:val="1"/>
      <w:marLeft w:val="0"/>
      <w:marRight w:val="0"/>
      <w:marTop w:val="0"/>
      <w:marBottom w:val="0"/>
      <w:divBdr>
        <w:top w:val="none" w:sz="0" w:space="0" w:color="auto"/>
        <w:left w:val="none" w:sz="0" w:space="0" w:color="auto"/>
        <w:bottom w:val="none" w:sz="0" w:space="0" w:color="auto"/>
        <w:right w:val="none" w:sz="0" w:space="0" w:color="auto"/>
      </w:divBdr>
    </w:div>
    <w:div w:id="326788903">
      <w:bodyDiv w:val="1"/>
      <w:marLeft w:val="0"/>
      <w:marRight w:val="0"/>
      <w:marTop w:val="0"/>
      <w:marBottom w:val="0"/>
      <w:divBdr>
        <w:top w:val="none" w:sz="0" w:space="0" w:color="auto"/>
        <w:left w:val="none" w:sz="0" w:space="0" w:color="auto"/>
        <w:bottom w:val="none" w:sz="0" w:space="0" w:color="auto"/>
        <w:right w:val="none" w:sz="0" w:space="0" w:color="auto"/>
      </w:divBdr>
    </w:div>
    <w:div w:id="427433374">
      <w:bodyDiv w:val="1"/>
      <w:marLeft w:val="0"/>
      <w:marRight w:val="0"/>
      <w:marTop w:val="0"/>
      <w:marBottom w:val="0"/>
      <w:divBdr>
        <w:top w:val="none" w:sz="0" w:space="0" w:color="auto"/>
        <w:left w:val="none" w:sz="0" w:space="0" w:color="auto"/>
        <w:bottom w:val="none" w:sz="0" w:space="0" w:color="auto"/>
        <w:right w:val="none" w:sz="0" w:space="0" w:color="auto"/>
      </w:divBdr>
      <w:divsChild>
        <w:div w:id="1592659839">
          <w:marLeft w:val="0"/>
          <w:marRight w:val="0"/>
          <w:marTop w:val="0"/>
          <w:marBottom w:val="0"/>
          <w:divBdr>
            <w:top w:val="none" w:sz="0" w:space="0" w:color="auto"/>
            <w:left w:val="none" w:sz="0" w:space="0" w:color="auto"/>
            <w:bottom w:val="none" w:sz="0" w:space="0" w:color="auto"/>
            <w:right w:val="none" w:sz="0" w:space="0" w:color="auto"/>
          </w:divBdr>
        </w:div>
      </w:divsChild>
    </w:div>
    <w:div w:id="471755688">
      <w:bodyDiv w:val="1"/>
      <w:marLeft w:val="0"/>
      <w:marRight w:val="0"/>
      <w:marTop w:val="0"/>
      <w:marBottom w:val="0"/>
      <w:divBdr>
        <w:top w:val="none" w:sz="0" w:space="0" w:color="auto"/>
        <w:left w:val="none" w:sz="0" w:space="0" w:color="auto"/>
        <w:bottom w:val="none" w:sz="0" w:space="0" w:color="auto"/>
        <w:right w:val="none" w:sz="0" w:space="0" w:color="auto"/>
      </w:divBdr>
    </w:div>
    <w:div w:id="520709426">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43120902">
      <w:bodyDiv w:val="1"/>
      <w:marLeft w:val="0"/>
      <w:marRight w:val="0"/>
      <w:marTop w:val="0"/>
      <w:marBottom w:val="0"/>
      <w:divBdr>
        <w:top w:val="none" w:sz="0" w:space="0" w:color="auto"/>
        <w:left w:val="none" w:sz="0" w:space="0" w:color="auto"/>
        <w:bottom w:val="none" w:sz="0" w:space="0" w:color="auto"/>
        <w:right w:val="none" w:sz="0" w:space="0" w:color="auto"/>
      </w:divBdr>
    </w:div>
    <w:div w:id="672030901">
      <w:bodyDiv w:val="1"/>
      <w:marLeft w:val="0"/>
      <w:marRight w:val="0"/>
      <w:marTop w:val="0"/>
      <w:marBottom w:val="0"/>
      <w:divBdr>
        <w:top w:val="none" w:sz="0" w:space="0" w:color="auto"/>
        <w:left w:val="none" w:sz="0" w:space="0" w:color="auto"/>
        <w:bottom w:val="none" w:sz="0" w:space="0" w:color="auto"/>
        <w:right w:val="none" w:sz="0" w:space="0" w:color="auto"/>
      </w:divBdr>
    </w:div>
    <w:div w:id="682317816">
      <w:bodyDiv w:val="1"/>
      <w:marLeft w:val="0"/>
      <w:marRight w:val="0"/>
      <w:marTop w:val="0"/>
      <w:marBottom w:val="0"/>
      <w:divBdr>
        <w:top w:val="none" w:sz="0" w:space="0" w:color="auto"/>
        <w:left w:val="none" w:sz="0" w:space="0" w:color="auto"/>
        <w:bottom w:val="none" w:sz="0" w:space="0" w:color="auto"/>
        <w:right w:val="none" w:sz="0" w:space="0" w:color="auto"/>
      </w:divBdr>
    </w:div>
    <w:div w:id="685252224">
      <w:bodyDiv w:val="1"/>
      <w:marLeft w:val="0"/>
      <w:marRight w:val="0"/>
      <w:marTop w:val="0"/>
      <w:marBottom w:val="0"/>
      <w:divBdr>
        <w:top w:val="none" w:sz="0" w:space="0" w:color="auto"/>
        <w:left w:val="none" w:sz="0" w:space="0" w:color="auto"/>
        <w:bottom w:val="none" w:sz="0" w:space="0" w:color="auto"/>
        <w:right w:val="none" w:sz="0" w:space="0" w:color="auto"/>
      </w:divBdr>
    </w:div>
    <w:div w:id="793719254">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20537786">
      <w:bodyDiv w:val="1"/>
      <w:marLeft w:val="0"/>
      <w:marRight w:val="0"/>
      <w:marTop w:val="0"/>
      <w:marBottom w:val="0"/>
      <w:divBdr>
        <w:top w:val="none" w:sz="0" w:space="0" w:color="auto"/>
        <w:left w:val="none" w:sz="0" w:space="0" w:color="auto"/>
        <w:bottom w:val="none" w:sz="0" w:space="0" w:color="auto"/>
        <w:right w:val="none" w:sz="0" w:space="0" w:color="auto"/>
      </w:divBdr>
    </w:div>
    <w:div w:id="852765011">
      <w:bodyDiv w:val="1"/>
      <w:marLeft w:val="0"/>
      <w:marRight w:val="0"/>
      <w:marTop w:val="0"/>
      <w:marBottom w:val="0"/>
      <w:divBdr>
        <w:top w:val="none" w:sz="0" w:space="0" w:color="auto"/>
        <w:left w:val="none" w:sz="0" w:space="0" w:color="auto"/>
        <w:bottom w:val="none" w:sz="0" w:space="0" w:color="auto"/>
        <w:right w:val="none" w:sz="0" w:space="0" w:color="auto"/>
      </w:divBdr>
      <w:divsChild>
        <w:div w:id="1975867700">
          <w:marLeft w:val="0"/>
          <w:marRight w:val="0"/>
          <w:marTop w:val="0"/>
          <w:marBottom w:val="0"/>
          <w:divBdr>
            <w:top w:val="none" w:sz="0" w:space="0" w:color="auto"/>
            <w:left w:val="none" w:sz="0" w:space="0" w:color="auto"/>
            <w:bottom w:val="none" w:sz="0" w:space="0" w:color="auto"/>
            <w:right w:val="none" w:sz="0" w:space="0" w:color="auto"/>
          </w:divBdr>
        </w:div>
      </w:divsChild>
    </w:div>
    <w:div w:id="867138049">
      <w:bodyDiv w:val="1"/>
      <w:marLeft w:val="0"/>
      <w:marRight w:val="0"/>
      <w:marTop w:val="0"/>
      <w:marBottom w:val="0"/>
      <w:divBdr>
        <w:top w:val="none" w:sz="0" w:space="0" w:color="auto"/>
        <w:left w:val="none" w:sz="0" w:space="0" w:color="auto"/>
        <w:bottom w:val="none" w:sz="0" w:space="0" w:color="auto"/>
        <w:right w:val="none" w:sz="0" w:space="0" w:color="auto"/>
      </w:divBdr>
    </w:div>
    <w:div w:id="884290065">
      <w:bodyDiv w:val="1"/>
      <w:marLeft w:val="0"/>
      <w:marRight w:val="0"/>
      <w:marTop w:val="0"/>
      <w:marBottom w:val="0"/>
      <w:divBdr>
        <w:top w:val="none" w:sz="0" w:space="0" w:color="auto"/>
        <w:left w:val="none" w:sz="0" w:space="0" w:color="auto"/>
        <w:bottom w:val="none" w:sz="0" w:space="0" w:color="auto"/>
        <w:right w:val="none" w:sz="0" w:space="0" w:color="auto"/>
      </w:divBdr>
    </w:div>
    <w:div w:id="906961687">
      <w:bodyDiv w:val="1"/>
      <w:marLeft w:val="0"/>
      <w:marRight w:val="0"/>
      <w:marTop w:val="0"/>
      <w:marBottom w:val="0"/>
      <w:divBdr>
        <w:top w:val="none" w:sz="0" w:space="0" w:color="auto"/>
        <w:left w:val="none" w:sz="0" w:space="0" w:color="auto"/>
        <w:bottom w:val="none" w:sz="0" w:space="0" w:color="auto"/>
        <w:right w:val="none" w:sz="0" w:space="0" w:color="auto"/>
      </w:divBdr>
      <w:divsChild>
        <w:div w:id="2039114387">
          <w:marLeft w:val="0"/>
          <w:marRight w:val="0"/>
          <w:marTop w:val="0"/>
          <w:marBottom w:val="0"/>
          <w:divBdr>
            <w:top w:val="none" w:sz="0" w:space="0" w:color="auto"/>
            <w:left w:val="none" w:sz="0" w:space="0" w:color="auto"/>
            <w:bottom w:val="none" w:sz="0" w:space="0" w:color="auto"/>
            <w:right w:val="none" w:sz="0" w:space="0" w:color="auto"/>
          </w:divBdr>
        </w:div>
      </w:divsChild>
    </w:div>
    <w:div w:id="913205491">
      <w:bodyDiv w:val="1"/>
      <w:marLeft w:val="0"/>
      <w:marRight w:val="0"/>
      <w:marTop w:val="0"/>
      <w:marBottom w:val="0"/>
      <w:divBdr>
        <w:top w:val="none" w:sz="0" w:space="0" w:color="auto"/>
        <w:left w:val="none" w:sz="0" w:space="0" w:color="auto"/>
        <w:bottom w:val="none" w:sz="0" w:space="0" w:color="auto"/>
        <w:right w:val="none" w:sz="0" w:space="0" w:color="auto"/>
      </w:divBdr>
    </w:div>
    <w:div w:id="1218932129">
      <w:bodyDiv w:val="1"/>
      <w:marLeft w:val="0"/>
      <w:marRight w:val="0"/>
      <w:marTop w:val="0"/>
      <w:marBottom w:val="0"/>
      <w:divBdr>
        <w:top w:val="none" w:sz="0" w:space="0" w:color="auto"/>
        <w:left w:val="none" w:sz="0" w:space="0" w:color="auto"/>
        <w:bottom w:val="none" w:sz="0" w:space="0" w:color="auto"/>
        <w:right w:val="none" w:sz="0" w:space="0" w:color="auto"/>
      </w:divBdr>
    </w:div>
    <w:div w:id="1222524585">
      <w:bodyDiv w:val="1"/>
      <w:marLeft w:val="0"/>
      <w:marRight w:val="0"/>
      <w:marTop w:val="0"/>
      <w:marBottom w:val="0"/>
      <w:divBdr>
        <w:top w:val="none" w:sz="0" w:space="0" w:color="auto"/>
        <w:left w:val="none" w:sz="0" w:space="0" w:color="auto"/>
        <w:bottom w:val="none" w:sz="0" w:space="0" w:color="auto"/>
        <w:right w:val="none" w:sz="0" w:space="0" w:color="auto"/>
      </w:divBdr>
    </w:div>
    <w:div w:id="1229726490">
      <w:bodyDiv w:val="1"/>
      <w:marLeft w:val="0"/>
      <w:marRight w:val="0"/>
      <w:marTop w:val="0"/>
      <w:marBottom w:val="0"/>
      <w:divBdr>
        <w:top w:val="none" w:sz="0" w:space="0" w:color="auto"/>
        <w:left w:val="none" w:sz="0" w:space="0" w:color="auto"/>
        <w:bottom w:val="none" w:sz="0" w:space="0" w:color="auto"/>
        <w:right w:val="none" w:sz="0" w:space="0" w:color="auto"/>
      </w:divBdr>
      <w:divsChild>
        <w:div w:id="1425226948">
          <w:marLeft w:val="0"/>
          <w:marRight w:val="0"/>
          <w:marTop w:val="0"/>
          <w:marBottom w:val="0"/>
          <w:divBdr>
            <w:top w:val="none" w:sz="0" w:space="0" w:color="auto"/>
            <w:left w:val="none" w:sz="0" w:space="0" w:color="auto"/>
            <w:bottom w:val="none" w:sz="0" w:space="0" w:color="auto"/>
            <w:right w:val="none" w:sz="0" w:space="0" w:color="auto"/>
          </w:divBdr>
        </w:div>
      </w:divsChild>
    </w:div>
    <w:div w:id="1306350470">
      <w:bodyDiv w:val="1"/>
      <w:marLeft w:val="0"/>
      <w:marRight w:val="0"/>
      <w:marTop w:val="0"/>
      <w:marBottom w:val="0"/>
      <w:divBdr>
        <w:top w:val="none" w:sz="0" w:space="0" w:color="auto"/>
        <w:left w:val="none" w:sz="0" w:space="0" w:color="auto"/>
        <w:bottom w:val="none" w:sz="0" w:space="0" w:color="auto"/>
        <w:right w:val="none" w:sz="0" w:space="0" w:color="auto"/>
      </w:divBdr>
    </w:div>
    <w:div w:id="1310328191">
      <w:bodyDiv w:val="1"/>
      <w:marLeft w:val="0"/>
      <w:marRight w:val="0"/>
      <w:marTop w:val="0"/>
      <w:marBottom w:val="0"/>
      <w:divBdr>
        <w:top w:val="none" w:sz="0" w:space="0" w:color="auto"/>
        <w:left w:val="none" w:sz="0" w:space="0" w:color="auto"/>
        <w:bottom w:val="none" w:sz="0" w:space="0" w:color="auto"/>
        <w:right w:val="none" w:sz="0" w:space="0" w:color="auto"/>
      </w:divBdr>
    </w:div>
    <w:div w:id="1311136320">
      <w:bodyDiv w:val="1"/>
      <w:marLeft w:val="0"/>
      <w:marRight w:val="0"/>
      <w:marTop w:val="0"/>
      <w:marBottom w:val="0"/>
      <w:divBdr>
        <w:top w:val="none" w:sz="0" w:space="0" w:color="auto"/>
        <w:left w:val="none" w:sz="0" w:space="0" w:color="auto"/>
        <w:bottom w:val="none" w:sz="0" w:space="0" w:color="auto"/>
        <w:right w:val="none" w:sz="0" w:space="0" w:color="auto"/>
      </w:divBdr>
    </w:div>
    <w:div w:id="1341008576">
      <w:bodyDiv w:val="1"/>
      <w:marLeft w:val="0"/>
      <w:marRight w:val="0"/>
      <w:marTop w:val="0"/>
      <w:marBottom w:val="0"/>
      <w:divBdr>
        <w:top w:val="none" w:sz="0" w:space="0" w:color="auto"/>
        <w:left w:val="none" w:sz="0" w:space="0" w:color="auto"/>
        <w:bottom w:val="none" w:sz="0" w:space="0" w:color="auto"/>
        <w:right w:val="none" w:sz="0" w:space="0" w:color="auto"/>
      </w:divBdr>
    </w:div>
    <w:div w:id="1461266433">
      <w:bodyDiv w:val="1"/>
      <w:marLeft w:val="0"/>
      <w:marRight w:val="0"/>
      <w:marTop w:val="0"/>
      <w:marBottom w:val="0"/>
      <w:divBdr>
        <w:top w:val="none" w:sz="0" w:space="0" w:color="auto"/>
        <w:left w:val="none" w:sz="0" w:space="0" w:color="auto"/>
        <w:bottom w:val="none" w:sz="0" w:space="0" w:color="auto"/>
        <w:right w:val="none" w:sz="0" w:space="0" w:color="auto"/>
      </w:divBdr>
      <w:divsChild>
        <w:div w:id="1333072703">
          <w:marLeft w:val="0"/>
          <w:marRight w:val="0"/>
          <w:marTop w:val="0"/>
          <w:marBottom w:val="0"/>
          <w:divBdr>
            <w:top w:val="none" w:sz="0" w:space="0" w:color="auto"/>
            <w:left w:val="none" w:sz="0" w:space="0" w:color="auto"/>
            <w:bottom w:val="none" w:sz="0" w:space="0" w:color="auto"/>
            <w:right w:val="none" w:sz="0" w:space="0" w:color="auto"/>
          </w:divBdr>
        </w:div>
      </w:divsChild>
    </w:div>
    <w:div w:id="1466044693">
      <w:bodyDiv w:val="1"/>
      <w:marLeft w:val="0"/>
      <w:marRight w:val="0"/>
      <w:marTop w:val="0"/>
      <w:marBottom w:val="0"/>
      <w:divBdr>
        <w:top w:val="none" w:sz="0" w:space="0" w:color="auto"/>
        <w:left w:val="none" w:sz="0" w:space="0" w:color="auto"/>
        <w:bottom w:val="none" w:sz="0" w:space="0" w:color="auto"/>
        <w:right w:val="none" w:sz="0" w:space="0" w:color="auto"/>
      </w:divBdr>
      <w:divsChild>
        <w:div w:id="926109320">
          <w:marLeft w:val="0"/>
          <w:marRight w:val="0"/>
          <w:marTop w:val="0"/>
          <w:marBottom w:val="0"/>
          <w:divBdr>
            <w:top w:val="none" w:sz="0" w:space="0" w:color="auto"/>
            <w:left w:val="none" w:sz="0" w:space="0" w:color="auto"/>
            <w:bottom w:val="none" w:sz="0" w:space="0" w:color="auto"/>
            <w:right w:val="none" w:sz="0" w:space="0" w:color="auto"/>
          </w:divBdr>
        </w:div>
      </w:divsChild>
    </w:div>
    <w:div w:id="1567690373">
      <w:bodyDiv w:val="1"/>
      <w:marLeft w:val="0"/>
      <w:marRight w:val="0"/>
      <w:marTop w:val="0"/>
      <w:marBottom w:val="0"/>
      <w:divBdr>
        <w:top w:val="none" w:sz="0" w:space="0" w:color="auto"/>
        <w:left w:val="none" w:sz="0" w:space="0" w:color="auto"/>
        <w:bottom w:val="none" w:sz="0" w:space="0" w:color="auto"/>
        <w:right w:val="none" w:sz="0" w:space="0" w:color="auto"/>
      </w:divBdr>
      <w:divsChild>
        <w:div w:id="26024984">
          <w:marLeft w:val="0"/>
          <w:marRight w:val="0"/>
          <w:marTop w:val="0"/>
          <w:marBottom w:val="0"/>
          <w:divBdr>
            <w:top w:val="none" w:sz="0" w:space="0" w:color="auto"/>
            <w:left w:val="none" w:sz="0" w:space="0" w:color="auto"/>
            <w:bottom w:val="none" w:sz="0" w:space="0" w:color="auto"/>
            <w:right w:val="none" w:sz="0" w:space="0" w:color="auto"/>
          </w:divBdr>
        </w:div>
      </w:divsChild>
    </w:div>
    <w:div w:id="1635134708">
      <w:bodyDiv w:val="1"/>
      <w:marLeft w:val="0"/>
      <w:marRight w:val="0"/>
      <w:marTop w:val="0"/>
      <w:marBottom w:val="0"/>
      <w:divBdr>
        <w:top w:val="none" w:sz="0" w:space="0" w:color="auto"/>
        <w:left w:val="none" w:sz="0" w:space="0" w:color="auto"/>
        <w:bottom w:val="none" w:sz="0" w:space="0" w:color="auto"/>
        <w:right w:val="none" w:sz="0" w:space="0" w:color="auto"/>
      </w:divBdr>
    </w:div>
    <w:div w:id="1745644194">
      <w:bodyDiv w:val="1"/>
      <w:marLeft w:val="0"/>
      <w:marRight w:val="0"/>
      <w:marTop w:val="0"/>
      <w:marBottom w:val="0"/>
      <w:divBdr>
        <w:top w:val="none" w:sz="0" w:space="0" w:color="auto"/>
        <w:left w:val="none" w:sz="0" w:space="0" w:color="auto"/>
        <w:bottom w:val="none" w:sz="0" w:space="0" w:color="auto"/>
        <w:right w:val="none" w:sz="0" w:space="0" w:color="auto"/>
      </w:divBdr>
    </w:div>
    <w:div w:id="1788894463">
      <w:bodyDiv w:val="1"/>
      <w:marLeft w:val="0"/>
      <w:marRight w:val="0"/>
      <w:marTop w:val="0"/>
      <w:marBottom w:val="0"/>
      <w:divBdr>
        <w:top w:val="none" w:sz="0" w:space="0" w:color="auto"/>
        <w:left w:val="none" w:sz="0" w:space="0" w:color="auto"/>
        <w:bottom w:val="none" w:sz="0" w:space="0" w:color="auto"/>
        <w:right w:val="none" w:sz="0" w:space="0" w:color="auto"/>
      </w:divBdr>
    </w:div>
    <w:div w:id="1799376102">
      <w:bodyDiv w:val="1"/>
      <w:marLeft w:val="0"/>
      <w:marRight w:val="0"/>
      <w:marTop w:val="0"/>
      <w:marBottom w:val="0"/>
      <w:divBdr>
        <w:top w:val="none" w:sz="0" w:space="0" w:color="auto"/>
        <w:left w:val="none" w:sz="0" w:space="0" w:color="auto"/>
        <w:bottom w:val="none" w:sz="0" w:space="0" w:color="auto"/>
        <w:right w:val="none" w:sz="0" w:space="0" w:color="auto"/>
      </w:divBdr>
      <w:divsChild>
        <w:div w:id="1453749042">
          <w:marLeft w:val="0"/>
          <w:marRight w:val="0"/>
          <w:marTop w:val="0"/>
          <w:marBottom w:val="0"/>
          <w:divBdr>
            <w:top w:val="none" w:sz="0" w:space="0" w:color="auto"/>
            <w:left w:val="none" w:sz="0" w:space="0" w:color="auto"/>
            <w:bottom w:val="none" w:sz="0" w:space="0" w:color="auto"/>
            <w:right w:val="none" w:sz="0" w:space="0" w:color="auto"/>
          </w:divBdr>
        </w:div>
      </w:divsChild>
    </w:div>
    <w:div w:id="1910651752">
      <w:bodyDiv w:val="1"/>
      <w:marLeft w:val="0"/>
      <w:marRight w:val="0"/>
      <w:marTop w:val="0"/>
      <w:marBottom w:val="0"/>
      <w:divBdr>
        <w:top w:val="none" w:sz="0" w:space="0" w:color="auto"/>
        <w:left w:val="none" w:sz="0" w:space="0" w:color="auto"/>
        <w:bottom w:val="none" w:sz="0" w:space="0" w:color="auto"/>
        <w:right w:val="none" w:sz="0" w:space="0" w:color="auto"/>
      </w:divBdr>
      <w:divsChild>
        <w:div w:id="192497972">
          <w:marLeft w:val="0"/>
          <w:marRight w:val="0"/>
          <w:marTop w:val="0"/>
          <w:marBottom w:val="0"/>
          <w:divBdr>
            <w:top w:val="none" w:sz="0" w:space="0" w:color="auto"/>
            <w:left w:val="none" w:sz="0" w:space="0" w:color="auto"/>
            <w:bottom w:val="none" w:sz="0" w:space="0" w:color="auto"/>
            <w:right w:val="none" w:sz="0" w:space="0" w:color="auto"/>
          </w:divBdr>
        </w:div>
      </w:divsChild>
    </w:div>
    <w:div w:id="1911429510">
      <w:bodyDiv w:val="1"/>
      <w:marLeft w:val="0"/>
      <w:marRight w:val="0"/>
      <w:marTop w:val="0"/>
      <w:marBottom w:val="0"/>
      <w:divBdr>
        <w:top w:val="none" w:sz="0" w:space="0" w:color="auto"/>
        <w:left w:val="none" w:sz="0" w:space="0" w:color="auto"/>
        <w:bottom w:val="none" w:sz="0" w:space="0" w:color="auto"/>
        <w:right w:val="none" w:sz="0" w:space="0" w:color="auto"/>
      </w:divBdr>
    </w:div>
    <w:div w:id="1924799568">
      <w:bodyDiv w:val="1"/>
      <w:marLeft w:val="0"/>
      <w:marRight w:val="0"/>
      <w:marTop w:val="0"/>
      <w:marBottom w:val="0"/>
      <w:divBdr>
        <w:top w:val="none" w:sz="0" w:space="0" w:color="auto"/>
        <w:left w:val="none" w:sz="0" w:space="0" w:color="auto"/>
        <w:bottom w:val="none" w:sz="0" w:space="0" w:color="auto"/>
        <w:right w:val="none" w:sz="0" w:space="0" w:color="auto"/>
      </w:divBdr>
    </w:div>
    <w:div w:id="1966229731">
      <w:bodyDiv w:val="1"/>
      <w:marLeft w:val="0"/>
      <w:marRight w:val="0"/>
      <w:marTop w:val="0"/>
      <w:marBottom w:val="0"/>
      <w:divBdr>
        <w:top w:val="none" w:sz="0" w:space="0" w:color="auto"/>
        <w:left w:val="none" w:sz="0" w:space="0" w:color="auto"/>
        <w:bottom w:val="none" w:sz="0" w:space="0" w:color="auto"/>
        <w:right w:val="none" w:sz="0" w:space="0" w:color="auto"/>
      </w:divBdr>
    </w:div>
    <w:div w:id="19819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ndcpartnership.org/access-finance/readiness-support-greening-central-banks" TargetMode="External"/><Relationship Id="rId26" Type="http://schemas.openxmlformats.org/officeDocument/2006/relationships/image" Target="media/image6.gif"/><Relationship Id="rId39" Type="http://schemas.openxmlformats.org/officeDocument/2006/relationships/hyperlink" Target="https://www.youtube.com/user/EIBtheEUbank" TargetMode="External"/><Relationship Id="rId21" Type="http://schemas.openxmlformats.org/officeDocument/2006/relationships/hyperlink" Target="http://www.eib.org/press" TargetMode="External"/><Relationship Id="rId34" Type="http://schemas.openxmlformats.org/officeDocument/2006/relationships/hyperlink" Target="http://www.facebook.com/EuropeanInvestmentBank" TargetMode="External"/><Relationship Id="rId42" Type="http://schemas.openxmlformats.org/officeDocument/2006/relationships/hyperlink" Target="http://www.eib.org/infocentre/rss/index.ht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ib.org/en/products/advisory-services/gfs/index" TargetMode="External"/><Relationship Id="rId29" Type="http://schemas.openxmlformats.org/officeDocument/2006/relationships/image" Target="media/image7.gif"/><Relationship Id="rId11" Type="http://schemas.openxmlformats.org/officeDocument/2006/relationships/endnotes" Target="endnotes.xml"/><Relationship Id="rId24" Type="http://schemas.openxmlformats.org/officeDocument/2006/relationships/image" Target="cid:image007.png@01D4A773.FF9D17F0" TargetMode="External"/><Relationship Id="rId32" Type="http://schemas.openxmlformats.org/officeDocument/2006/relationships/hyperlink" Target="https://whatsapp.com/channel/0029VaAMHR12kNFwddDgU20r" TargetMode="External"/><Relationship Id="rId37" Type="http://schemas.openxmlformats.org/officeDocument/2006/relationships/hyperlink" Target="https://x.com/EIB" TargetMode="External"/><Relationship Id="rId40" Type="http://schemas.openxmlformats.org/officeDocument/2006/relationships/image" Target="media/image12.gif"/><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yperlink" Target="https://bsky.app/profile/eib.org" TargetMode="External"/><Relationship Id="rId36" Type="http://schemas.openxmlformats.org/officeDocument/2006/relationships/image" Target="cid:image003.png@01D4A773.FF9D17F0"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ib.org/en/press/all/2025-136-viet-nam-eib-and-state-bank-of-vietnam-pave-the-way-for-green-finance-cooperation-to-support-just-energy-transition" TargetMode="External"/><Relationship Id="rId31" Type="http://schemas.openxmlformats.org/officeDocument/2006/relationships/image" Target="media/image8.gif"/><Relationship Id="rId44" Type="http://schemas.openxmlformats.org/officeDocument/2006/relationships/image" Target="cid:image006.png@01D4A773.FF9D17F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press@eib.org" TargetMode="External"/><Relationship Id="rId27" Type="http://schemas.openxmlformats.org/officeDocument/2006/relationships/image" Target="cid:image004.png@01D4A773.FF9D17F0" TargetMode="External"/><Relationship Id="rId30" Type="http://schemas.openxmlformats.org/officeDocument/2006/relationships/hyperlink" Target="https://www.threads.net/@europeaninvestmentbank" TargetMode="External"/><Relationship Id="rId35" Type="http://schemas.openxmlformats.org/officeDocument/2006/relationships/image" Target="media/image10.gif"/><Relationship Id="rId43" Type="http://schemas.openxmlformats.org/officeDocument/2006/relationships/image" Target="media/image13.gif"/><Relationship Id="rId48"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ib.org/en/products/mandates-partnerships/donor-partnerships/trust-funds/greening-financial-systems-fund" TargetMode="External"/><Relationship Id="rId25" Type="http://schemas.openxmlformats.org/officeDocument/2006/relationships/hyperlink" Target="https://www.instagram.com/europeaninvestmentbank/" TargetMode="External"/><Relationship Id="rId33" Type="http://schemas.openxmlformats.org/officeDocument/2006/relationships/image" Target="media/image9.gif"/><Relationship Id="rId38" Type="http://schemas.openxmlformats.org/officeDocument/2006/relationships/image" Target="media/image11.gif"/><Relationship Id="rId46" Type="http://schemas.openxmlformats.org/officeDocument/2006/relationships/footer" Target="footer1.xml"/><Relationship Id="rId20" Type="http://schemas.openxmlformats.org/officeDocument/2006/relationships/hyperlink" Target="mailto:o.sushytska@eib.org" TargetMode="External"/><Relationship Id="rId41" Type="http://schemas.openxmlformats.org/officeDocument/2006/relationships/image" Target="cid:image005.png@01D4A773.FF9D17F0"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f5e76-3c9e-4b2c-a438-e47336efc930" xsi:nil="true"/>
    <SMSI_FinDate xmlns="88bf5e76-3c9e-4b2c-a438-e47336efc930" xsi:nil="true"/>
    <p2d7abe6ec434cd8b5be7a81357d8090 xmlns="88bf5e76-3c9e-4b2c-a438-e47336efc930">
      <Terms xmlns="http://schemas.microsoft.com/office/infopath/2007/PartnerControls"/>
    </p2d7abe6ec434cd8b5be7a81357d8090>
    <SMSI_Keywords xmlns="88bf5e76-3c9e-4b2c-a438-e47336efc930" xsi:nil="true"/>
    <TaxCatchAllLabel xmlns="88bf5e76-3c9e-4b2c-a438-e47336efc930" xsi:nil="true"/>
    <SMSI_RefNum xmlns="88bf5e76-3c9e-4b2c-a438-e47336efc930" xsi:nil="true"/>
    <SMSI_Validator xmlns="88bf5e76-3c9e-4b2c-a438-e47336efc930">
      <UserInfo>
        <DisplayName/>
        <AccountId xsi:nil="true"/>
        <AccountType/>
      </UserInfo>
    </SMSI_Validator>
    <SMSI_AuthorName xmlns="88bf5e76-3c9e-4b2c-a438-e47336efc930">
      <UserInfo>
        <DisplayName/>
        <AccountId xsi:nil="true"/>
        <AccountType/>
      </UserInfo>
    </SMSI_AuthorName>
    <SMSI_SensitiveCntDescriptors xmlns="88bf5e76-3c9e-4b2c-a438-e47336efc930" xsi:nil="true"/>
    <_dlc_DocIdPersistId xmlns="88bf5e76-3c9e-4b2c-a438-e47336efc9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porting" ma:contentTypeID="0x0101002D23851FE27B424F8053E6C8661861870047D3505443511A40A610D663368D0D06" ma:contentTypeVersion="24" ma:contentTypeDescription="EIB SmartSite report document" ma:contentTypeScope="" ma:versionID="958a4845dfb3a323b406a0c966b4a9b3">
  <xsd:schema xmlns:xsd="http://www.w3.org/2001/XMLSchema" xmlns:xs="http://www.w3.org/2001/XMLSchema" xmlns:p="http://schemas.microsoft.com/office/2006/metadata/properties" xmlns:ns2="88bf5e76-3c9e-4b2c-a438-e47336efc930" targetNamespace="http://schemas.microsoft.com/office/2006/metadata/properties" ma:root="true" ma:fieldsID="74134f8220bdfc0ba08adcade15d50b0" ns2:_="">
    <xsd:import namespace="88bf5e76-3c9e-4b2c-a438-e47336efc930"/>
    <xsd:element name="properties">
      <xsd:complexType>
        <xsd:sequence>
          <xsd:element name="documentManagement">
            <xsd:complexType>
              <xsd:all>
                <xsd:element ref="ns2:SMSI_AuthorName" minOccurs="0"/>
                <xsd:element ref="ns2:SMSI_Validator" minOccurs="0"/>
                <xsd:element ref="ns2:SMSI_RefNum" minOccurs="0"/>
                <xsd:element ref="ns2:SMSI_FinDate" minOccurs="0"/>
                <xsd:element ref="ns2:SMSI_Keywords" minOccurs="0"/>
                <xsd:element ref="ns2:TaxCatchAll" minOccurs="0"/>
                <xsd:element ref="ns2:SMSI_SensitiveCntDescriptors" minOccurs="0"/>
                <xsd:element ref="ns2:p2d7abe6ec434cd8b5be7a81357d8090"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AuthorName" ma:index="8"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Validator" ma:index="9" nillable="true" ma:displayName="Validator" ma:list="UserInfo" ma:SharePointGroup="0" ma:internalName="SMSI_Valida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RefNum" ma:index="10" nillable="true" ma:displayName="Reference Number" ma:internalName="SMSI_RefNum" ma:readOnly="false">
      <xsd:simpleType>
        <xsd:restriction base="dms:Note">
          <xsd:maxLength value="255"/>
        </xsd:restriction>
      </xsd:simpleType>
    </xsd:element>
    <xsd:element name="SMSI_FinDate" ma:index="11" nillable="true" ma:displayName="Finalization Date" ma:format="DateOnly" ma:internalName="SMSI_FinDate" ma:readOnly="false">
      <xsd:simpleType>
        <xsd:restriction base="dms:DateTime"/>
      </xsd:simpleType>
    </xsd:element>
    <xsd:element name="SMSI_Keywords" ma:index="12" nillable="true" ma:displayName="Subject Keywords" ma:internalName="SMSI_Keywords" ma:readOnly="false">
      <xsd:simpleType>
        <xsd:restriction base="dms:Text">
          <xsd:maxLength value="255"/>
        </xsd:restriction>
      </xsd:simpleType>
    </xsd:element>
    <xsd:element name="TaxCatchAll" ma:index="13"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SMSI_SensitiveCntDescriptors" ma:index="15"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p2d7abe6ec434cd8b5be7a81357d8090" ma:index="16"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7"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61F07-9B47-4CE8-B43D-380688152CFE}">
  <ds:schemaRefs>
    <ds:schemaRef ds:uri="http://schemas.microsoft.com/office/2006/metadata/properties"/>
    <ds:schemaRef ds:uri="http://schemas.microsoft.com/office/infopath/2007/PartnerControls"/>
    <ds:schemaRef ds:uri="88bf5e76-3c9e-4b2c-a438-e47336efc930"/>
  </ds:schemaRefs>
</ds:datastoreItem>
</file>

<file path=customXml/itemProps2.xml><?xml version="1.0" encoding="utf-8"?>
<ds:datastoreItem xmlns:ds="http://schemas.openxmlformats.org/officeDocument/2006/customXml" ds:itemID="{F932B96B-433B-48A6-98E5-D7CD3C981601}">
  <ds:schemaRefs>
    <ds:schemaRef ds:uri="http://schemas.microsoft.com/sharepoint/v3/contenttype/forms"/>
  </ds:schemaRefs>
</ds:datastoreItem>
</file>

<file path=customXml/itemProps3.xml><?xml version="1.0" encoding="utf-8"?>
<ds:datastoreItem xmlns:ds="http://schemas.openxmlformats.org/officeDocument/2006/customXml" ds:itemID="{5ADE23C6-A6C3-41F9-A780-AF1E56EBA520}">
  <ds:schemaRefs>
    <ds:schemaRef ds:uri="http://schemas.microsoft.com/sharepoint/events"/>
  </ds:schemaRefs>
</ds:datastoreItem>
</file>

<file path=customXml/itemProps4.xml><?xml version="1.0" encoding="utf-8"?>
<ds:datastoreItem xmlns:ds="http://schemas.openxmlformats.org/officeDocument/2006/customXml" ds:itemID="{214C2721-1257-4F11-B48A-68A24AD0FB64}">
  <ds:schemaRefs>
    <ds:schemaRef ds:uri="http://schemas.openxmlformats.org/officeDocument/2006/bibliography"/>
  </ds:schemaRefs>
</ds:datastoreItem>
</file>

<file path=customXml/itemProps5.xml><?xml version="1.0" encoding="utf-8"?>
<ds:datastoreItem xmlns:ds="http://schemas.openxmlformats.org/officeDocument/2006/customXml" ds:itemID="{305DB721-1200-4BB9-B2A9-ADBBFE4A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2589</Words>
  <Characters>9788</Characters>
  <Application>Microsoft Office Word</Application>
  <DocSecurity>0</DocSecurity>
  <Lines>191</Lines>
  <Paragraphs>58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2</cp:revision>
  <dcterms:created xsi:type="dcterms:W3CDTF">2026-03-24T09:48:00Z</dcterms:created>
  <dcterms:modified xsi:type="dcterms:W3CDTF">2026-03-24T09:48:00Z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0x0101002D23851FE27B424F8053E6C8661861870047D3505443511A40A610D663368D0D06</vt:lpwstr>
  </property>
  <property fmtid="{D5CDD505-2E9C-101B-9397-08002B2CF9AE}" pid="3" name="MediaServiceImageTags">
    <vt:lpwstr/>
  </property>
  <property fmtid="{D5CDD505-2E9C-101B-9397-08002B2CF9AE}" pid="4" name="SmartSiteICLevel">
    <vt:lpwstr/>
  </property>
  <property fmtid="{D5CDD505-2E9C-101B-9397-08002B2CF9AE}" pid="5" name="lcf76f155ced4ddcb4097134ff3c332f">
    <vt:lpwstr/>
  </property>
  <property fmtid="{D5CDD505-2E9C-101B-9397-08002B2CF9AE}" pid="6" name="MSIP_Label_a2b66c57-0888-49c5-9c42-f8765a044c7f_Enabled">
    <vt:lpwstr>true</vt:lpwstr>
  </property>
  <property fmtid="{D5CDD505-2E9C-101B-9397-08002B2CF9AE}" pid="7" name="MSIP_Label_a2b66c57-0888-49c5-9c42-f8765a044c7f_SetDate">
    <vt:lpwstr>2025-03-10T14:12:54Z</vt:lpwstr>
  </property>
  <property fmtid="{D5CDD505-2E9C-101B-9397-08002B2CF9AE}" pid="8" name="MSIP_Label_a2b66c57-0888-49c5-9c42-f8765a044c7f_Method">
    <vt:lpwstr>Standard</vt:lpwstr>
  </property>
  <property fmtid="{D5CDD505-2E9C-101B-9397-08002B2CF9AE}" pid="9" name="MSIP_Label_a2b66c57-0888-49c5-9c42-f8765a044c7f_Name">
    <vt:lpwstr>Default Public</vt:lpwstr>
  </property>
  <property fmtid="{D5CDD505-2E9C-101B-9397-08002B2CF9AE}" pid="10" name="MSIP_Label_a2b66c57-0888-49c5-9c42-f8765a044c7f_SiteId">
    <vt:lpwstr>0b96d5d2-d153-4370-a2c7-8a926f24c8a1</vt:lpwstr>
  </property>
  <property fmtid="{D5CDD505-2E9C-101B-9397-08002B2CF9AE}" pid="11" name="MSIP_Label_a2b66c57-0888-49c5-9c42-f8765a044c7f_ActionId">
    <vt:lpwstr>550723a3-20e2-4ebd-9038-64481adb7538</vt:lpwstr>
  </property>
  <property fmtid="{D5CDD505-2E9C-101B-9397-08002B2CF9AE}" pid="12" name="MSIP_Label_a2b66c57-0888-49c5-9c42-f8765a044c7f_ContentBits">
    <vt:lpwstr>0</vt:lpwstr>
  </property>
  <property fmtid="{D5CDD505-2E9C-101B-9397-08002B2CF9AE}" pid="13" name="docLang">
    <vt:lpwstr>en</vt:lpwstr>
  </property>
  <property fmtid="{D5CDD505-2E9C-101B-9397-08002B2CF9AE}" pid="14" name="ClassificationContentMarkingFooterShapeIds">
    <vt:lpwstr>677fd38e,3de749c4,543704e0</vt:lpwstr>
  </property>
  <property fmtid="{D5CDD505-2E9C-101B-9397-08002B2CF9AE}" pid="15" name="ClassificationContentMarkingFooterFontProps">
    <vt:lpwstr>#ff0000,10,Calibri</vt:lpwstr>
  </property>
  <property fmtid="{D5CDD505-2E9C-101B-9397-08002B2CF9AE}" pid="16" name="ClassificationContentMarkingFooterText">
    <vt:lpwstr>TCB Internal Document</vt:lpwstr>
  </property>
  <property fmtid="{D5CDD505-2E9C-101B-9397-08002B2CF9AE}" pid="17" name="MSIP_Label_b2dd06e9-25c0-439c-934f-6cf152a36d51_Enabled">
    <vt:lpwstr>true</vt:lpwstr>
  </property>
  <property fmtid="{D5CDD505-2E9C-101B-9397-08002B2CF9AE}" pid="18" name="MSIP_Label_b2dd06e9-25c0-439c-934f-6cf152a36d51_SetDate">
    <vt:lpwstr>2026-03-19T03:02:01Z</vt:lpwstr>
  </property>
  <property fmtid="{D5CDD505-2E9C-101B-9397-08002B2CF9AE}" pid="19" name="MSIP_Label_b2dd06e9-25c0-439c-934f-6cf152a36d51_Method">
    <vt:lpwstr>Standard</vt:lpwstr>
  </property>
  <property fmtid="{D5CDD505-2E9C-101B-9397-08002B2CF9AE}" pid="20" name="MSIP_Label_b2dd06e9-25c0-439c-934f-6cf152a36d51_Name">
    <vt:lpwstr>Internal (Nội bộ)</vt:lpwstr>
  </property>
  <property fmtid="{D5CDD505-2E9C-101B-9397-08002B2CF9AE}" pid="21" name="MSIP_Label_b2dd06e9-25c0-439c-934f-6cf152a36d51_SiteId">
    <vt:lpwstr>2b300ee8-98e6-406b-bff8-d8999885a4c3</vt:lpwstr>
  </property>
  <property fmtid="{D5CDD505-2E9C-101B-9397-08002B2CF9AE}" pid="22" name="MSIP_Label_b2dd06e9-25c0-439c-934f-6cf152a36d51_ActionId">
    <vt:lpwstr>1b521775-b3b4-41e7-9a5c-205dfdb25b54</vt:lpwstr>
  </property>
  <property fmtid="{D5CDD505-2E9C-101B-9397-08002B2CF9AE}" pid="23" name="MSIP_Label_b2dd06e9-25c0-439c-934f-6cf152a36d51_ContentBits">
    <vt:lpwstr>2</vt:lpwstr>
  </property>
  <property fmtid="{D5CDD505-2E9C-101B-9397-08002B2CF9AE}" pid="24" name="MSIP_Label_b2dd06e9-25c0-439c-934f-6cf152a36d51_Tag">
    <vt:lpwstr>10, 3, 0, 1</vt:lpwstr>
  </property>
</Properties>
</file>