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516"/>
        <w:gridCol w:w="4348"/>
      </w:tblGrid>
      <w:tr w:rsidR="005C0B4B" w:rsidRPr="00E8157D" w14:paraId="114610D7" w14:textId="77777777" w:rsidTr="008C1AA7">
        <w:trPr>
          <w:trHeight w:hRule="exact" w:val="2016"/>
        </w:trPr>
        <w:tc>
          <w:tcPr>
            <w:tcW w:w="2796" w:type="pct"/>
            <w:shd w:val="clear" w:color="auto" w:fill="auto"/>
          </w:tcPr>
          <w:p w14:paraId="5A40D729" w14:textId="77777777" w:rsidR="00181A73" w:rsidRPr="00E8157D" w:rsidRDefault="004D7A0E" w:rsidP="00181A73">
            <w:pPr>
              <w:rPr>
                <w:rFonts w:ascii="Clan-News" w:hAnsi="Clan-News" w:cs="Arial"/>
                <w:b/>
                <w:color w:val="666699"/>
                <w:spacing w:val="-2"/>
                <w:sz w:val="20"/>
                <w:szCs w:val="20"/>
              </w:rPr>
            </w:pPr>
            <w:bookmarkStart w:id="0" w:name="_GoBack"/>
            <w:bookmarkEnd w:id="0"/>
            <w:r>
              <w:rPr>
                <w:rFonts w:ascii="Clan-News" w:hAnsi="Clan-News" w:cs="Arial"/>
                <w:b/>
                <w:color w:val="336699"/>
                <w:spacing w:val="-2"/>
                <w:sz w:val="20"/>
                <w:szCs w:val="20"/>
              </w:rPr>
              <w:t>Chief Nursing Officer &amp; Clinical Director</w:t>
            </w:r>
          </w:p>
          <w:p w14:paraId="048B27C0" w14:textId="77777777" w:rsidR="008610AF" w:rsidRPr="00E8157D" w:rsidRDefault="004D7A0E" w:rsidP="00E8157D">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Pr>
                <w:rFonts w:ascii="Clan-News" w:hAnsi="Clan-News" w:cs="Arial"/>
                <w:spacing w:val="-2"/>
                <w:sz w:val="19"/>
                <w:szCs w:val="19"/>
              </w:rPr>
              <w:t>Fiona McQueen &amp; Jason Leitch</w:t>
            </w:r>
          </w:p>
          <w:p w14:paraId="69809AC8" w14:textId="77777777" w:rsidR="000C4EEC" w:rsidRPr="00E8157D" w:rsidRDefault="000C4EEC" w:rsidP="000C4EEC">
            <w:pPr>
              <w:rPr>
                <w:rFonts w:ascii="Clan-News" w:hAnsi="Clan-News" w:cs="Arial"/>
                <w:b/>
                <w:color w:val="666699"/>
                <w:spacing w:val="-2"/>
                <w:sz w:val="20"/>
                <w:szCs w:val="20"/>
              </w:rPr>
            </w:pPr>
            <w:r>
              <w:rPr>
                <w:rFonts w:ascii="Clan-News" w:hAnsi="Clan-News" w:cs="Arial"/>
                <w:b/>
                <w:color w:val="336699"/>
                <w:spacing w:val="-2"/>
                <w:sz w:val="20"/>
                <w:szCs w:val="20"/>
              </w:rPr>
              <w:t>Interim Chief Medical Officer</w:t>
            </w:r>
          </w:p>
          <w:p w14:paraId="05BEE70B" w14:textId="77777777" w:rsidR="000C4EEC" w:rsidRPr="00E8157D" w:rsidRDefault="000C4EEC" w:rsidP="000C4EEC">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Pr>
                <w:rFonts w:ascii="Clan-News" w:hAnsi="Clan-News" w:cs="Arial"/>
                <w:spacing w:val="-2"/>
                <w:sz w:val="19"/>
                <w:szCs w:val="19"/>
              </w:rPr>
              <w:t>Gregor Smith</w:t>
            </w:r>
          </w:p>
          <w:p w14:paraId="07B23231" w14:textId="77777777" w:rsidR="008610AF" w:rsidRPr="00E8157D" w:rsidRDefault="008610AF" w:rsidP="00E8157D">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p>
          <w:p w14:paraId="5A3C472F" w14:textId="77777777" w:rsidR="008610AF" w:rsidRPr="00E8157D" w:rsidRDefault="008610AF" w:rsidP="00E8157D">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p>
          <w:p w14:paraId="5583B78E" w14:textId="77777777" w:rsidR="008610AF" w:rsidRPr="00E8157D" w:rsidRDefault="008610AF" w:rsidP="00E8157D">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sidRPr="00E8157D">
              <w:rPr>
                <w:rFonts w:ascii="Clan-News" w:hAnsi="Clan-News" w:cs="Arial"/>
                <w:spacing w:val="-2"/>
                <w:sz w:val="19"/>
                <w:szCs w:val="19"/>
              </w:rPr>
              <w:t xml:space="preserve">T: </w:t>
            </w:r>
            <w:r w:rsidR="00E12190">
              <w:rPr>
                <w:rFonts w:ascii="Clan-News" w:hAnsi="Clan-News" w:cs="Arial"/>
                <w:spacing w:val="-2"/>
                <w:sz w:val="19"/>
                <w:szCs w:val="19"/>
              </w:rPr>
              <w:t>0300 244 4000</w:t>
            </w:r>
          </w:p>
          <w:p w14:paraId="3925A87D" w14:textId="77777777" w:rsidR="008610AF" w:rsidRPr="00E8157D" w:rsidRDefault="008610AF" w:rsidP="00E8157D">
            <w:pPr>
              <w:tabs>
                <w:tab w:val="clear" w:pos="720"/>
                <w:tab w:val="clear" w:pos="1440"/>
                <w:tab w:val="clear" w:pos="2160"/>
                <w:tab w:val="clear" w:pos="2880"/>
                <w:tab w:val="left" w:pos="4680"/>
                <w:tab w:val="left" w:pos="5400"/>
                <w:tab w:val="right" w:pos="9000"/>
              </w:tabs>
              <w:spacing w:line="240" w:lineRule="exact"/>
              <w:rPr>
                <w:rFonts w:ascii="Clan-News" w:hAnsi="Clan-News" w:cs="Arial"/>
                <w:spacing w:val="-2"/>
                <w:sz w:val="19"/>
                <w:szCs w:val="19"/>
              </w:rPr>
            </w:pPr>
            <w:r w:rsidRPr="00E8157D">
              <w:rPr>
                <w:rFonts w:ascii="Clan-News" w:hAnsi="Clan-News" w:cs="Arial"/>
                <w:spacing w:val="-2"/>
                <w:sz w:val="19"/>
                <w:szCs w:val="19"/>
              </w:rPr>
              <w:t xml:space="preserve">E: </w:t>
            </w:r>
            <w:proofErr w:type="spellStart"/>
            <w:r w:rsidRPr="00E8157D">
              <w:rPr>
                <w:rFonts w:ascii="Clan-News" w:hAnsi="Clan-News"/>
                <w:spacing w:val="-2"/>
                <w:sz w:val="19"/>
                <w:szCs w:val="19"/>
              </w:rPr>
              <w:t>scottish.ministers</w:t>
            </w:r>
            <w:r w:rsidRPr="00E8157D">
              <w:rPr>
                <w:rFonts w:ascii="Clan-News" w:hAnsi="Clan-News" w:cs="Arial"/>
                <w:spacing w:val="-2"/>
                <w:sz w:val="19"/>
                <w:szCs w:val="19"/>
              </w:rPr>
              <w:t>@</w:t>
            </w:r>
            <w:r w:rsidR="00A53D29">
              <w:rPr>
                <w:rFonts w:ascii="Clan-News" w:hAnsi="Clan-News" w:cs="Arial"/>
                <w:spacing w:val="-2"/>
                <w:sz w:val="19"/>
                <w:szCs w:val="19"/>
              </w:rPr>
              <w:t>gov.scot</w:t>
            </w:r>
            <w:proofErr w:type="spellEnd"/>
          </w:p>
          <w:p w14:paraId="74BD9E72" w14:textId="77777777" w:rsidR="004E326B" w:rsidRPr="00E8157D" w:rsidRDefault="004E326B" w:rsidP="00E8157D">
            <w:pPr>
              <w:tabs>
                <w:tab w:val="clear" w:pos="720"/>
                <w:tab w:val="clear" w:pos="1440"/>
                <w:tab w:val="clear" w:pos="2160"/>
                <w:tab w:val="clear" w:pos="2880"/>
              </w:tabs>
              <w:spacing w:line="240" w:lineRule="exact"/>
              <w:rPr>
                <w:rFonts w:ascii="Clan-News" w:hAnsi="Clan-News" w:cs="Arial"/>
                <w:spacing w:val="-2"/>
                <w:sz w:val="19"/>
                <w:szCs w:val="19"/>
              </w:rPr>
            </w:pPr>
          </w:p>
          <w:p w14:paraId="29746FDB" w14:textId="77777777" w:rsidR="001C63CF" w:rsidRPr="00E8157D" w:rsidRDefault="001C63CF" w:rsidP="00E8157D">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14:paraId="72F3E286" w14:textId="77777777" w:rsidR="00B54307" w:rsidRPr="00E8157D" w:rsidRDefault="008C1AA7" w:rsidP="008C1AA7">
            <w:pPr>
              <w:tabs>
                <w:tab w:val="clear" w:pos="720"/>
                <w:tab w:val="clear" w:pos="1440"/>
                <w:tab w:val="clear" w:pos="2160"/>
                <w:tab w:val="clear" w:pos="2880"/>
              </w:tabs>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D664F1" w:rsidRPr="00E8157D" w14:paraId="19EA557A" w14:textId="77777777" w:rsidTr="008C1AA7">
        <w:trPr>
          <w:trHeight w:hRule="exact" w:val="2448"/>
        </w:trPr>
        <w:tc>
          <w:tcPr>
            <w:tcW w:w="2796" w:type="pct"/>
            <w:shd w:val="clear" w:color="auto" w:fill="auto"/>
          </w:tcPr>
          <w:p w14:paraId="4800B9C8" w14:textId="77777777" w:rsidR="000C4EEC" w:rsidRDefault="000C4EEC"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p>
          <w:p w14:paraId="5EE417E7" w14:textId="77777777" w:rsidR="00D664F1" w:rsidRDefault="003C707A"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r>
              <w:rPr>
                <w:rFonts w:cs="Arial"/>
                <w:spacing w:val="-4"/>
              </w:rPr>
              <w:t xml:space="preserve">NHS Scotland </w:t>
            </w:r>
            <w:r w:rsidR="00103397">
              <w:rPr>
                <w:rFonts w:cs="Arial"/>
                <w:spacing w:val="-4"/>
              </w:rPr>
              <w:t>Directors of Nursing</w:t>
            </w:r>
          </w:p>
          <w:p w14:paraId="6F75E87C" w14:textId="77777777" w:rsidR="000C4EEC" w:rsidRDefault="000C4EEC"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r>
              <w:rPr>
                <w:rFonts w:cs="Arial"/>
                <w:spacing w:val="-4"/>
              </w:rPr>
              <w:t>NHS Scotland Medical Directors</w:t>
            </w:r>
          </w:p>
          <w:p w14:paraId="1964C8A6" w14:textId="77777777" w:rsidR="00057362" w:rsidRDefault="00057362"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r>
              <w:rPr>
                <w:rFonts w:cs="Arial"/>
                <w:spacing w:val="-4"/>
              </w:rPr>
              <w:t>NHS Scotland chairs and chief executives</w:t>
            </w:r>
          </w:p>
          <w:p w14:paraId="4A72357C" w14:textId="77777777" w:rsidR="001822B9" w:rsidRDefault="001822B9"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r>
              <w:rPr>
                <w:rFonts w:cs="Arial"/>
                <w:spacing w:val="-4"/>
              </w:rPr>
              <w:t>By email</w:t>
            </w:r>
          </w:p>
          <w:p w14:paraId="1A7AC432" w14:textId="77777777" w:rsidR="001E7BA4" w:rsidRPr="00E8157D" w:rsidRDefault="001E7BA4" w:rsidP="001E7BA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p>
        </w:tc>
        <w:tc>
          <w:tcPr>
            <w:tcW w:w="2204" w:type="pct"/>
            <w:shd w:val="clear" w:color="auto" w:fill="auto"/>
          </w:tcPr>
          <w:p w14:paraId="72C56616" w14:textId="77777777" w:rsidR="00D664F1" w:rsidRPr="006C7AA2" w:rsidRDefault="00D664F1" w:rsidP="00427BAD">
            <w:pPr>
              <w:tabs>
                <w:tab w:val="left" w:pos="5400"/>
                <w:tab w:val="right" w:pos="10170"/>
              </w:tabs>
              <w:jc w:val="right"/>
              <w:rPr>
                <w:rFonts w:ascii="Clan-News" w:hAnsi="Clan-News"/>
                <w:noProof/>
                <w:color w:val="1F497D"/>
                <w:sz w:val="20"/>
                <w:szCs w:val="20"/>
              </w:rPr>
            </w:pPr>
          </w:p>
        </w:tc>
      </w:tr>
    </w:tbl>
    <w:p w14:paraId="4DDDE9FC" w14:textId="77777777" w:rsidR="00B736AD" w:rsidRPr="00035F5A" w:rsidRDefault="00B736AD" w:rsidP="004E326B">
      <w:pPr>
        <w:tabs>
          <w:tab w:val="clear" w:pos="720"/>
          <w:tab w:val="clear" w:pos="1440"/>
          <w:tab w:val="clear" w:pos="2160"/>
          <w:tab w:val="clear" w:pos="2880"/>
        </w:tabs>
        <w:ind w:left="-1080" w:right="-877"/>
        <w:rPr>
          <w:rFonts w:cs="Arial"/>
        </w:rPr>
      </w:pPr>
      <w:r w:rsidRPr="00035F5A">
        <w:rPr>
          <w:rFonts w:cs="Arial"/>
        </w:rPr>
        <w:t>_</w:t>
      </w:r>
      <w:r>
        <w:rPr>
          <w:rFonts w:cs="Arial"/>
        </w:rPr>
        <w:t>__</w:t>
      </w:r>
    </w:p>
    <w:p w14:paraId="55663905" w14:textId="77777777" w:rsidR="004E326B" w:rsidRDefault="004E326B" w:rsidP="00CA625D">
      <w:pPr>
        <w:tabs>
          <w:tab w:val="clear" w:pos="720"/>
          <w:tab w:val="clear" w:pos="1440"/>
          <w:tab w:val="clear" w:pos="2160"/>
          <w:tab w:val="clear" w:pos="2880"/>
          <w:tab w:val="left" w:pos="1080"/>
        </w:tabs>
        <w:spacing w:line="240" w:lineRule="exact"/>
        <w:rPr>
          <w:rFonts w:cs="Arial"/>
        </w:rPr>
      </w:pPr>
    </w:p>
    <w:p w14:paraId="4DA651CD" w14:textId="533570CE" w:rsidR="00AF195B" w:rsidRDefault="00792760" w:rsidP="00AF195B">
      <w:pPr>
        <w:tabs>
          <w:tab w:val="clear" w:pos="720"/>
          <w:tab w:val="clear" w:pos="1440"/>
          <w:tab w:val="clear" w:pos="2160"/>
          <w:tab w:val="clear" w:pos="2880"/>
        </w:tabs>
        <w:rPr>
          <w:rFonts w:cs="Arial"/>
        </w:rPr>
      </w:pPr>
      <w:r>
        <w:rPr>
          <w:rFonts w:cs="Arial"/>
        </w:rPr>
        <w:t xml:space="preserve">7 </w:t>
      </w:r>
      <w:r w:rsidR="00832EED">
        <w:rPr>
          <w:rFonts w:cs="Arial"/>
        </w:rPr>
        <w:t xml:space="preserve">December </w:t>
      </w:r>
      <w:r w:rsidR="00011CDE">
        <w:rPr>
          <w:rFonts w:cs="Arial"/>
        </w:rPr>
        <w:t>2020</w:t>
      </w:r>
    </w:p>
    <w:p w14:paraId="009D0F47" w14:textId="77777777" w:rsidR="00011CDE" w:rsidRDefault="00011CDE" w:rsidP="00AF195B">
      <w:pPr>
        <w:tabs>
          <w:tab w:val="clear" w:pos="720"/>
          <w:tab w:val="clear" w:pos="1440"/>
          <w:tab w:val="clear" w:pos="2160"/>
          <w:tab w:val="clear" w:pos="2880"/>
        </w:tabs>
        <w:rPr>
          <w:rFonts w:cs="Arial"/>
        </w:rPr>
      </w:pPr>
    </w:p>
    <w:p w14:paraId="245FB631" w14:textId="77777777" w:rsidR="00AF195B" w:rsidRDefault="00AF195B" w:rsidP="00AF195B">
      <w:pPr>
        <w:tabs>
          <w:tab w:val="clear" w:pos="720"/>
          <w:tab w:val="clear" w:pos="1440"/>
          <w:tab w:val="clear" w:pos="2160"/>
          <w:tab w:val="clear" w:pos="2880"/>
        </w:tabs>
      </w:pPr>
    </w:p>
    <w:p w14:paraId="06DD2D67" w14:textId="77777777" w:rsidR="00AF195B" w:rsidRDefault="00011CDE" w:rsidP="00AF195B">
      <w:pPr>
        <w:tabs>
          <w:tab w:val="clear" w:pos="720"/>
          <w:tab w:val="clear" w:pos="1440"/>
          <w:tab w:val="clear" w:pos="2160"/>
          <w:tab w:val="clear" w:pos="2880"/>
        </w:tabs>
      </w:pPr>
      <w:r>
        <w:t xml:space="preserve">Dear </w:t>
      </w:r>
      <w:r w:rsidR="003C707A">
        <w:t>colleagues</w:t>
      </w:r>
      <w:r w:rsidR="001822B9">
        <w:t>,</w:t>
      </w:r>
    </w:p>
    <w:p w14:paraId="6E237EDA" w14:textId="77777777" w:rsidR="00011CDE" w:rsidRDefault="00011CDE" w:rsidP="00AF195B">
      <w:pPr>
        <w:tabs>
          <w:tab w:val="clear" w:pos="720"/>
          <w:tab w:val="clear" w:pos="1440"/>
          <w:tab w:val="clear" w:pos="2160"/>
          <w:tab w:val="clear" w:pos="2880"/>
        </w:tabs>
      </w:pPr>
    </w:p>
    <w:p w14:paraId="62C65CC1" w14:textId="77777777" w:rsidR="001822B9" w:rsidRDefault="00C711B3" w:rsidP="00AF195B">
      <w:pPr>
        <w:tabs>
          <w:tab w:val="clear" w:pos="720"/>
          <w:tab w:val="clear" w:pos="1440"/>
          <w:tab w:val="clear" w:pos="2160"/>
          <w:tab w:val="clear" w:pos="2880"/>
        </w:tabs>
      </w:pPr>
      <w:r>
        <w:t>Thank you for your</w:t>
      </w:r>
      <w:r w:rsidR="007A4476">
        <w:t xml:space="preserve"> continued </w:t>
      </w:r>
      <w:r>
        <w:t xml:space="preserve">efforts in dealing with the </w:t>
      </w:r>
      <w:r w:rsidR="00DB74B9">
        <w:t>continuing</w:t>
      </w:r>
      <w:r>
        <w:t xml:space="preserve"> COVID-19 outbreak. </w:t>
      </w:r>
    </w:p>
    <w:p w14:paraId="6EE13B64" w14:textId="77777777" w:rsidR="001964CC" w:rsidRDefault="001964CC" w:rsidP="00AF195B">
      <w:pPr>
        <w:tabs>
          <w:tab w:val="clear" w:pos="720"/>
          <w:tab w:val="clear" w:pos="1440"/>
          <w:tab w:val="clear" w:pos="2160"/>
          <w:tab w:val="clear" w:pos="2880"/>
        </w:tabs>
      </w:pPr>
    </w:p>
    <w:p w14:paraId="51B05F04" w14:textId="77777777" w:rsidR="00D8788F" w:rsidRDefault="00D8788F" w:rsidP="00AF195B">
      <w:pPr>
        <w:tabs>
          <w:tab w:val="clear" w:pos="720"/>
          <w:tab w:val="clear" w:pos="1440"/>
          <w:tab w:val="clear" w:pos="2160"/>
          <w:tab w:val="clear" w:pos="2880"/>
        </w:tabs>
      </w:pPr>
      <w:r>
        <w:t>In common with colleagues across the health service, you will be preparing for Christmas and what this means for your patients, staff, visitors and communities. With that in mind, we wanted to let you know that</w:t>
      </w:r>
      <w:r w:rsidR="007F0B95">
        <w:t xml:space="preserve"> we expect there to be </w:t>
      </w:r>
      <w:r>
        <w:t xml:space="preserve">no changes </w:t>
      </w:r>
      <w:r w:rsidR="007F0B95">
        <w:t xml:space="preserve">over the Christmas period </w:t>
      </w:r>
      <w:r>
        <w:t xml:space="preserve">to </w:t>
      </w:r>
      <w:hyperlink r:id="rId11" w:history="1">
        <w:r w:rsidR="007F0B95" w:rsidRPr="00DB74B9">
          <w:rPr>
            <w:rStyle w:val="Hyperlink"/>
          </w:rPr>
          <w:t xml:space="preserve">national </w:t>
        </w:r>
        <w:r w:rsidRPr="00DB74B9">
          <w:rPr>
            <w:rStyle w:val="Hyperlink"/>
          </w:rPr>
          <w:t>visiting guidance for hospitals</w:t>
        </w:r>
      </w:hyperlink>
      <w:r>
        <w:t xml:space="preserve">. </w:t>
      </w:r>
    </w:p>
    <w:p w14:paraId="763A07AC" w14:textId="77777777" w:rsidR="00D8788F" w:rsidRDefault="00D8788F" w:rsidP="00AF195B">
      <w:pPr>
        <w:tabs>
          <w:tab w:val="clear" w:pos="720"/>
          <w:tab w:val="clear" w:pos="1440"/>
          <w:tab w:val="clear" w:pos="2160"/>
          <w:tab w:val="clear" w:pos="2880"/>
        </w:tabs>
      </w:pPr>
    </w:p>
    <w:p w14:paraId="2B454EEA" w14:textId="35340EAA" w:rsidR="00DB74B9" w:rsidRDefault="00D8788F" w:rsidP="00AF195B">
      <w:pPr>
        <w:tabs>
          <w:tab w:val="clear" w:pos="720"/>
          <w:tab w:val="clear" w:pos="1440"/>
          <w:tab w:val="clear" w:pos="2160"/>
          <w:tab w:val="clear" w:pos="2880"/>
        </w:tabs>
      </w:pPr>
      <w:r>
        <w:t xml:space="preserve">As is currently the case, hospital visiting restrictions </w:t>
      </w:r>
      <w:r w:rsidR="007F0B95">
        <w:t xml:space="preserve">relate to the </w:t>
      </w:r>
      <w:r>
        <w:t xml:space="preserve">level in which level a local authority has been placed on </w:t>
      </w:r>
      <w:hyperlink r:id="rId12" w:history="1">
        <w:r w:rsidRPr="001773D5">
          <w:rPr>
            <w:rStyle w:val="Hyperlink"/>
          </w:rPr>
          <w:t>the strategic framework</w:t>
        </w:r>
      </w:hyperlink>
      <w:r w:rsidR="006C18E0">
        <w:t xml:space="preserve"> (see Annex A)</w:t>
      </w:r>
      <w:r>
        <w:t>.</w:t>
      </w:r>
      <w:r w:rsidR="00C11EC5">
        <w:t xml:space="preserve"> </w:t>
      </w:r>
      <w:r w:rsidR="007F0B95">
        <w:t>This will remain the case over the Christmas period, even on dates when general regulations on travel a</w:t>
      </w:r>
      <w:r w:rsidR="00D6321A">
        <w:t>n</w:t>
      </w:r>
      <w:r w:rsidR="00DB74B9">
        <w:t>d gatherings will be suspended.</w:t>
      </w:r>
    </w:p>
    <w:p w14:paraId="1CF1438C" w14:textId="77777777" w:rsidR="00DB74B9" w:rsidRDefault="00DB74B9" w:rsidP="00AF195B">
      <w:pPr>
        <w:tabs>
          <w:tab w:val="clear" w:pos="720"/>
          <w:tab w:val="clear" w:pos="1440"/>
          <w:tab w:val="clear" w:pos="2160"/>
          <w:tab w:val="clear" w:pos="2880"/>
        </w:tabs>
      </w:pPr>
    </w:p>
    <w:p w14:paraId="1440662B" w14:textId="77777777" w:rsidR="00B32BCC" w:rsidRPr="00B32BCC" w:rsidRDefault="00DB74B9" w:rsidP="00AF195B">
      <w:pPr>
        <w:tabs>
          <w:tab w:val="clear" w:pos="720"/>
          <w:tab w:val="clear" w:pos="1440"/>
          <w:tab w:val="clear" w:pos="2160"/>
          <w:tab w:val="clear" w:pos="2880"/>
        </w:tabs>
      </w:pPr>
      <w:r>
        <w:t xml:space="preserve">This is </w:t>
      </w:r>
      <w:r w:rsidR="00D6321A">
        <w:t>in recognition of the additional clinical vulner</w:t>
      </w:r>
      <w:r>
        <w:t>ability of hospital in-patients, and the desire to continue to manage infection prevention and control within our hospitals</w:t>
      </w:r>
      <w:r w:rsidR="0082641F">
        <w:t xml:space="preserve">, </w:t>
      </w:r>
      <w:r w:rsidR="0082641F" w:rsidRPr="00B32BCC">
        <w:t xml:space="preserve">but we wish also </w:t>
      </w:r>
      <w:r w:rsidR="00B32BCC" w:rsidRPr="00B32BCC">
        <w:t xml:space="preserve">to </w:t>
      </w:r>
      <w:r w:rsidR="0082641F" w:rsidRPr="00B32BCC">
        <w:t xml:space="preserve">emphasise the existing flexibility in the guidance. </w:t>
      </w:r>
    </w:p>
    <w:p w14:paraId="54BD139D" w14:textId="77777777" w:rsidR="00B32BCC" w:rsidRPr="00B32BCC" w:rsidRDefault="00B32BCC" w:rsidP="00AF195B">
      <w:pPr>
        <w:tabs>
          <w:tab w:val="clear" w:pos="720"/>
          <w:tab w:val="clear" w:pos="1440"/>
          <w:tab w:val="clear" w:pos="2160"/>
          <w:tab w:val="clear" w:pos="2880"/>
        </w:tabs>
      </w:pPr>
    </w:p>
    <w:p w14:paraId="77234F36" w14:textId="059C3580" w:rsidR="00DB74B9" w:rsidRPr="00B32BCC" w:rsidRDefault="0082641F" w:rsidP="00AF195B">
      <w:pPr>
        <w:tabs>
          <w:tab w:val="clear" w:pos="720"/>
          <w:tab w:val="clear" w:pos="1440"/>
          <w:tab w:val="clear" w:pos="2160"/>
          <w:tab w:val="clear" w:pos="2880"/>
        </w:tabs>
      </w:pPr>
      <w:r w:rsidRPr="00B32BCC">
        <w:t>We</w:t>
      </w:r>
      <w:r w:rsidR="007F0B95" w:rsidRPr="00B32BCC">
        <w:t xml:space="preserve"> are aware that Christmas can be particularly isolating for patients and their </w:t>
      </w:r>
      <w:r w:rsidR="00677C6F" w:rsidRPr="00B32BCC">
        <w:t xml:space="preserve">loved ones, </w:t>
      </w:r>
      <w:r w:rsidR="007F0B95" w:rsidRPr="00B32BCC">
        <w:t xml:space="preserve">and we encourage you to be mindful </w:t>
      </w:r>
      <w:r w:rsidR="00DB74B9" w:rsidRPr="00B32BCC">
        <w:t>of the need to appl</w:t>
      </w:r>
      <w:r w:rsidR="00D6321A" w:rsidRPr="00B32BCC">
        <w:t xml:space="preserve">y </w:t>
      </w:r>
      <w:r w:rsidR="007F0B95" w:rsidRPr="00B32BCC">
        <w:t xml:space="preserve">the existing guidance </w:t>
      </w:r>
      <w:r w:rsidR="00DB74B9" w:rsidRPr="00B32BCC">
        <w:t xml:space="preserve">with </w:t>
      </w:r>
      <w:r w:rsidR="007F0B95" w:rsidRPr="00B32BCC">
        <w:t>flexibility and compassion</w:t>
      </w:r>
      <w:r w:rsidRPr="00B32BCC">
        <w:t xml:space="preserve"> to ensure that where possible people can still see their loved ones.</w:t>
      </w:r>
    </w:p>
    <w:p w14:paraId="20A2B804" w14:textId="77777777" w:rsidR="00DB74B9" w:rsidRPr="00B32BCC" w:rsidRDefault="00DB74B9" w:rsidP="00DB74B9">
      <w:pPr>
        <w:tabs>
          <w:tab w:val="clear" w:pos="720"/>
          <w:tab w:val="clear" w:pos="1440"/>
          <w:tab w:val="clear" w:pos="2160"/>
          <w:tab w:val="clear" w:pos="2880"/>
        </w:tabs>
      </w:pPr>
    </w:p>
    <w:p w14:paraId="1D7A2C6D" w14:textId="77777777" w:rsidR="00DB74B9" w:rsidRDefault="00DB74B9" w:rsidP="00DB74B9">
      <w:pPr>
        <w:tabs>
          <w:tab w:val="clear" w:pos="720"/>
          <w:tab w:val="clear" w:pos="1440"/>
          <w:tab w:val="clear" w:pos="2160"/>
          <w:tab w:val="clear" w:pos="2880"/>
        </w:tabs>
      </w:pPr>
      <w:r>
        <w:t xml:space="preserve">It is important to note that in every level of the strategic framework, at a minimum essential visits will continue to take place. </w:t>
      </w:r>
      <w:r w:rsidR="00750ABB">
        <w:t>The regulations allow travel between tiers to visit someone in hospital</w:t>
      </w:r>
      <w:r w:rsidR="00057362">
        <w:t xml:space="preserve"> for an essential visit</w:t>
      </w:r>
      <w:r w:rsidR="00750ABB">
        <w:t xml:space="preserve">. </w:t>
      </w:r>
      <w:r>
        <w:t>In every level we encourage a flexible and compassionate approach to visiting.</w:t>
      </w:r>
    </w:p>
    <w:p w14:paraId="73070333" w14:textId="77777777" w:rsidR="00DB74B9" w:rsidRDefault="00DB74B9" w:rsidP="00DB74B9">
      <w:pPr>
        <w:pStyle w:val="xmsonormal"/>
        <w:ind w:left="360" w:hanging="360"/>
        <w:rPr>
          <w:rFonts w:ascii="Arial" w:hAnsi="Arial" w:cs="Arial"/>
          <w:sz w:val="24"/>
          <w:szCs w:val="24"/>
        </w:rPr>
      </w:pPr>
    </w:p>
    <w:p w14:paraId="6F129ECE" w14:textId="77777777" w:rsidR="00DB74B9" w:rsidRDefault="00DB74B9" w:rsidP="00DB74B9">
      <w:pPr>
        <w:pStyle w:val="xmsonormal"/>
        <w:ind w:left="360"/>
        <w:rPr>
          <w:rFonts w:ascii="Arial" w:hAnsi="Arial" w:cs="Arial"/>
          <w:b/>
          <w:sz w:val="24"/>
          <w:szCs w:val="24"/>
        </w:rPr>
      </w:pPr>
      <w:r>
        <w:rPr>
          <w:rFonts w:ascii="Arial" w:hAnsi="Arial" w:cs="Arial"/>
          <w:b/>
          <w:sz w:val="24"/>
          <w:szCs w:val="24"/>
        </w:rPr>
        <w:t>Examples of essential visits include but are not limited to</w:t>
      </w:r>
      <w:r w:rsidRPr="001A47D2">
        <w:rPr>
          <w:rFonts w:ascii="Arial" w:hAnsi="Arial" w:cs="Arial"/>
          <w:b/>
          <w:sz w:val="24"/>
          <w:szCs w:val="24"/>
        </w:rPr>
        <w:t>:</w:t>
      </w:r>
    </w:p>
    <w:p w14:paraId="3863389A" w14:textId="77777777" w:rsidR="00DB74B9" w:rsidRPr="001A47D2" w:rsidRDefault="00DB74B9" w:rsidP="00DB74B9">
      <w:pPr>
        <w:pStyle w:val="xmsonormal"/>
        <w:ind w:left="360"/>
        <w:rPr>
          <w:rFonts w:ascii="Arial" w:hAnsi="Arial" w:cs="Arial"/>
          <w:b/>
          <w:sz w:val="24"/>
          <w:szCs w:val="24"/>
        </w:rPr>
      </w:pPr>
    </w:p>
    <w:p w14:paraId="517F37D9" w14:textId="77777777" w:rsidR="00DB74B9" w:rsidRPr="00DB74B9" w:rsidRDefault="00DB74B9" w:rsidP="00DB74B9">
      <w:pPr>
        <w:pStyle w:val="xmsonormal"/>
        <w:numPr>
          <w:ilvl w:val="0"/>
          <w:numId w:val="5"/>
        </w:numPr>
        <w:rPr>
          <w:rFonts w:ascii="Arial" w:hAnsi="Arial" w:cs="Arial"/>
          <w:sz w:val="24"/>
          <w:szCs w:val="24"/>
        </w:rPr>
      </w:pPr>
      <w:r>
        <w:rPr>
          <w:rFonts w:ascii="Arial" w:hAnsi="Arial" w:cs="Arial"/>
          <w:sz w:val="24"/>
          <w:szCs w:val="24"/>
        </w:rPr>
        <w:t>A birth partner supporting a woman during hospital visits</w:t>
      </w:r>
    </w:p>
    <w:p w14:paraId="188E59C0" w14:textId="77777777" w:rsidR="00DB74B9" w:rsidRPr="00DB74B9" w:rsidRDefault="00DB74B9" w:rsidP="00DB74B9">
      <w:pPr>
        <w:pStyle w:val="xmsonormal"/>
        <w:numPr>
          <w:ilvl w:val="0"/>
          <w:numId w:val="5"/>
        </w:numPr>
        <w:rPr>
          <w:rFonts w:ascii="Arial" w:hAnsi="Arial" w:cs="Arial"/>
          <w:sz w:val="24"/>
          <w:szCs w:val="24"/>
        </w:rPr>
      </w:pPr>
      <w:r>
        <w:rPr>
          <w:rFonts w:ascii="Arial" w:hAnsi="Arial" w:cs="Arial"/>
          <w:sz w:val="24"/>
          <w:szCs w:val="24"/>
        </w:rPr>
        <w:lastRenderedPageBreak/>
        <w:t>For a person receiving end-of-life care – we expect this to be defined as flexibly and compassionately as possible, to support patients at the end of life spending meaningful time with their loved ones in their final days and weeks</w:t>
      </w:r>
      <w:r w:rsidR="00750ABB">
        <w:rPr>
          <w:rFonts w:ascii="Arial" w:hAnsi="Arial" w:cs="Arial"/>
          <w:sz w:val="24"/>
          <w:szCs w:val="24"/>
        </w:rPr>
        <w:t xml:space="preserve">. You are reminded that there is no limit on the number of people who can visit a patient at end-of-life. </w:t>
      </w:r>
    </w:p>
    <w:p w14:paraId="2815CD07" w14:textId="77777777" w:rsidR="00DB74B9" w:rsidRPr="00DB74B9" w:rsidRDefault="00DB74B9" w:rsidP="00DB74B9">
      <w:pPr>
        <w:pStyle w:val="xmsonormal"/>
        <w:numPr>
          <w:ilvl w:val="0"/>
          <w:numId w:val="5"/>
        </w:numPr>
        <w:rPr>
          <w:rFonts w:ascii="Arial" w:hAnsi="Arial" w:cs="Arial"/>
          <w:sz w:val="24"/>
          <w:szCs w:val="24"/>
        </w:rPr>
      </w:pPr>
      <w:r>
        <w:rPr>
          <w:rFonts w:ascii="Arial" w:hAnsi="Arial" w:cs="Arial"/>
          <w:sz w:val="24"/>
          <w:szCs w:val="24"/>
        </w:rPr>
        <w:t xml:space="preserve">to support someone with </w:t>
      </w:r>
      <w:r w:rsidRPr="00372A28">
        <w:rPr>
          <w:rFonts w:ascii="Arial" w:hAnsi="Arial" w:cs="Arial"/>
          <w:sz w:val="24"/>
          <w:szCs w:val="24"/>
        </w:rPr>
        <w:t>a mental health issue such as dementia, a learning disability or autism</w:t>
      </w:r>
      <w:r>
        <w:rPr>
          <w:rFonts w:ascii="Arial" w:hAnsi="Arial" w:cs="Arial"/>
          <w:sz w:val="24"/>
          <w:szCs w:val="24"/>
        </w:rPr>
        <w:t xml:space="preserve"> where not being present would cause the patient to be distressed</w:t>
      </w:r>
    </w:p>
    <w:p w14:paraId="67675ACF" w14:textId="77777777" w:rsidR="00DB74B9" w:rsidRDefault="00DB74B9" w:rsidP="00DB74B9">
      <w:pPr>
        <w:pStyle w:val="xmsonormal"/>
        <w:numPr>
          <w:ilvl w:val="0"/>
          <w:numId w:val="5"/>
        </w:numPr>
        <w:rPr>
          <w:rFonts w:ascii="Arial" w:hAnsi="Arial" w:cs="Arial"/>
          <w:sz w:val="24"/>
          <w:szCs w:val="24"/>
        </w:rPr>
      </w:pPr>
      <w:r>
        <w:rPr>
          <w:rFonts w:ascii="Arial" w:hAnsi="Arial" w:cs="Arial"/>
          <w:sz w:val="24"/>
          <w:szCs w:val="24"/>
        </w:rPr>
        <w:t xml:space="preserve">to accompany a child in hospital. </w:t>
      </w:r>
    </w:p>
    <w:p w14:paraId="0313AC2B" w14:textId="77777777" w:rsidR="00DB74B9" w:rsidRDefault="00DB74B9" w:rsidP="00DB74B9">
      <w:pPr>
        <w:tabs>
          <w:tab w:val="clear" w:pos="720"/>
          <w:tab w:val="clear" w:pos="1440"/>
          <w:tab w:val="clear" w:pos="2160"/>
          <w:tab w:val="clear" w:pos="2880"/>
        </w:tabs>
      </w:pPr>
    </w:p>
    <w:p w14:paraId="24C08F7E" w14:textId="77777777" w:rsidR="006C18E0" w:rsidRDefault="00DB74B9" w:rsidP="006C18E0">
      <w:pPr>
        <w:tabs>
          <w:tab w:val="clear" w:pos="720"/>
          <w:tab w:val="clear" w:pos="1440"/>
          <w:tab w:val="clear" w:pos="2160"/>
          <w:tab w:val="clear" w:pos="2880"/>
        </w:tabs>
      </w:pPr>
      <w:r>
        <w:t>These examples are intended to be illustrative and not</w:t>
      </w:r>
      <w:r w:rsidR="0061401C">
        <w:t xml:space="preserve"> exhaustive</w:t>
      </w:r>
      <w:r>
        <w:t>.</w:t>
      </w:r>
      <w:r w:rsidR="006C18E0" w:rsidRPr="006C18E0">
        <w:t xml:space="preserve"> </w:t>
      </w:r>
      <w:r w:rsidR="006C18E0">
        <w:t>It is also important to note that what you</w:t>
      </w:r>
      <w:r w:rsidR="00057362">
        <w:t xml:space="preserve"> judge,</w:t>
      </w:r>
      <w:r w:rsidR="00750ABB">
        <w:t xml:space="preserve"> in discussion with a patient’s family and loved ones</w:t>
      </w:r>
      <w:r w:rsidR="00057362">
        <w:t>,</w:t>
      </w:r>
      <w:r w:rsidR="00750ABB">
        <w:t xml:space="preserve"> </w:t>
      </w:r>
      <w:r w:rsidR="006C18E0">
        <w:t xml:space="preserve">to be an essential visit at Christmas may be different from at other times of the year. </w:t>
      </w:r>
    </w:p>
    <w:p w14:paraId="6543FC27" w14:textId="126D6928" w:rsidR="00B32BCC" w:rsidRDefault="00B32BCC" w:rsidP="00DB74B9">
      <w:pPr>
        <w:tabs>
          <w:tab w:val="clear" w:pos="720"/>
          <w:tab w:val="clear" w:pos="1440"/>
          <w:tab w:val="clear" w:pos="2160"/>
          <w:tab w:val="clear" w:pos="2880"/>
        </w:tabs>
      </w:pPr>
    </w:p>
    <w:p w14:paraId="5C066133" w14:textId="1FA79728" w:rsidR="00DB74B9" w:rsidRDefault="00B32BCC" w:rsidP="00DB74B9">
      <w:pPr>
        <w:tabs>
          <w:tab w:val="clear" w:pos="720"/>
          <w:tab w:val="clear" w:pos="1440"/>
          <w:tab w:val="clear" w:pos="2160"/>
          <w:tab w:val="clear" w:pos="2880"/>
        </w:tabs>
      </w:pPr>
      <w:r>
        <w:t>As stated above, we encourage you to use the existing flexibility in the guidance to ensure that wherever possible patients are able to stay connected with and see the people who matter most to them, ensuring no one is unnecessarily isolated over the Christmas period.</w:t>
      </w:r>
    </w:p>
    <w:p w14:paraId="7BCBC1BB" w14:textId="0E6D2289" w:rsidR="001773D5" w:rsidRDefault="001773D5" w:rsidP="00AF195B">
      <w:pPr>
        <w:tabs>
          <w:tab w:val="clear" w:pos="720"/>
          <w:tab w:val="clear" w:pos="1440"/>
          <w:tab w:val="clear" w:pos="2160"/>
          <w:tab w:val="clear" w:pos="2880"/>
        </w:tabs>
      </w:pPr>
    </w:p>
    <w:p w14:paraId="16871BAE" w14:textId="77777777" w:rsidR="00243F78" w:rsidRPr="00243F78" w:rsidRDefault="00243F78" w:rsidP="00243F78">
      <w:pPr>
        <w:rPr>
          <w:rFonts w:cstheme="minorBidi"/>
          <w:szCs w:val="22"/>
          <w:lang w:eastAsia="en-US"/>
        </w:rPr>
      </w:pPr>
      <w:r w:rsidRPr="00243F78">
        <w:rPr>
          <w:rFonts w:cstheme="minorBidi"/>
          <w:szCs w:val="22"/>
          <w:lang w:eastAsia="en-US"/>
        </w:rPr>
        <w:t>We are aware that loved ones may want to bring cards or gifts to patients in hospital at Christmas. There are particular risks around items such as food or flowers and some wards will discourage these on the grounds that they present particular infection control challenges. It may, however, be possible to bring in cards or gifts to a patient’s room – providing these are kept to a minimum – and visitors should discuss this with ward staff when they call to arrange a visit.</w:t>
      </w:r>
    </w:p>
    <w:p w14:paraId="30A23876" w14:textId="77777777" w:rsidR="00DB74B9" w:rsidRDefault="00DB74B9" w:rsidP="00DB74B9">
      <w:pPr>
        <w:tabs>
          <w:tab w:val="clear" w:pos="720"/>
          <w:tab w:val="clear" w:pos="1440"/>
          <w:tab w:val="clear" w:pos="2160"/>
          <w:tab w:val="clear" w:pos="2880"/>
        </w:tabs>
      </w:pPr>
    </w:p>
    <w:p w14:paraId="5A5CD58A" w14:textId="77777777" w:rsidR="00DB74B9" w:rsidRDefault="00DB74B9" w:rsidP="00DB74B9">
      <w:pPr>
        <w:tabs>
          <w:tab w:val="clear" w:pos="720"/>
          <w:tab w:val="clear" w:pos="1440"/>
          <w:tab w:val="clear" w:pos="2160"/>
          <w:tab w:val="clear" w:pos="2880"/>
        </w:tabs>
      </w:pPr>
      <w:r>
        <w:t>As always, we support your teams to use their clinical judgment to meet the needs of individual patients and their loved ones.</w:t>
      </w:r>
    </w:p>
    <w:p w14:paraId="367904B2" w14:textId="77777777" w:rsidR="001773D5" w:rsidRDefault="001773D5" w:rsidP="006D717C">
      <w:pPr>
        <w:tabs>
          <w:tab w:val="clear" w:pos="720"/>
          <w:tab w:val="clear" w:pos="1440"/>
          <w:tab w:val="clear" w:pos="2160"/>
          <w:tab w:val="clear" w:pos="2880"/>
        </w:tabs>
      </w:pPr>
    </w:p>
    <w:p w14:paraId="5BB5FA47" w14:textId="77777777" w:rsidR="00604A1A" w:rsidRDefault="00604A1A" w:rsidP="00AF195B">
      <w:pPr>
        <w:tabs>
          <w:tab w:val="right" w:pos="10170"/>
        </w:tabs>
      </w:pPr>
    </w:p>
    <w:p w14:paraId="6F4F58EC" w14:textId="77777777" w:rsidR="00AF195B" w:rsidRDefault="001C71B0" w:rsidP="00AF195B">
      <w:pPr>
        <w:tabs>
          <w:tab w:val="right" w:pos="10170"/>
        </w:tabs>
      </w:pPr>
      <w:r>
        <w:t xml:space="preserve">Yours </w:t>
      </w:r>
      <w:r w:rsidR="00604A1A">
        <w:t>sincerely,</w:t>
      </w:r>
    </w:p>
    <w:p w14:paraId="52133B7C" w14:textId="77777777" w:rsidR="00141E3D" w:rsidRDefault="00141E3D" w:rsidP="00AF195B">
      <w:pPr>
        <w:tabs>
          <w:tab w:val="right" w:pos="10170"/>
        </w:tabs>
      </w:pPr>
    </w:p>
    <w:p w14:paraId="46DDF7A9" w14:textId="77777777" w:rsidR="00AF195B" w:rsidRDefault="004D7A0E" w:rsidP="001C71B0">
      <w:pPr>
        <w:tabs>
          <w:tab w:val="clear" w:pos="2880"/>
          <w:tab w:val="clear" w:pos="9907"/>
        </w:tabs>
        <w:ind w:right="-59"/>
      </w:pPr>
      <w:r w:rsidRPr="00E34BEC">
        <w:rPr>
          <w:noProof/>
        </w:rPr>
        <w:drawing>
          <wp:inline distT="0" distB="0" distL="0" distR="0" wp14:anchorId="2915361D" wp14:editId="2DC9B0D5">
            <wp:extent cx="2062480" cy="733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3274" cy="740746"/>
                    </a:xfrm>
                    <a:prstGeom prst="rect">
                      <a:avLst/>
                    </a:prstGeom>
                    <a:noFill/>
                    <a:ln>
                      <a:noFill/>
                    </a:ln>
                  </pic:spPr>
                </pic:pic>
              </a:graphicData>
            </a:graphic>
          </wp:inline>
        </w:drawing>
      </w:r>
      <w:r w:rsidR="001C71B0">
        <w:rPr>
          <w:noProof/>
        </w:rPr>
        <w:tab/>
      </w:r>
      <w:r w:rsidR="001C71B0">
        <w:rPr>
          <w:noProof/>
        </w:rPr>
        <w:tab/>
      </w:r>
      <w:r w:rsidR="001C71B0">
        <w:rPr>
          <w:noProof/>
        </w:rPr>
        <w:drawing>
          <wp:inline distT="0" distB="0" distL="0" distR="0" wp14:anchorId="2D919AFF" wp14:editId="45F3E448">
            <wp:extent cx="2328530" cy="901109"/>
            <wp:effectExtent l="0" t="0" r="0" b="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1215" cy="913758"/>
                    </a:xfrm>
                    <a:prstGeom prst="rect">
                      <a:avLst/>
                    </a:prstGeom>
                    <a:noFill/>
                    <a:ln>
                      <a:noFill/>
                    </a:ln>
                  </pic:spPr>
                </pic:pic>
              </a:graphicData>
            </a:graphic>
          </wp:inline>
        </w:drawing>
      </w:r>
    </w:p>
    <w:p w14:paraId="4C72F2A6" w14:textId="77777777" w:rsidR="00AF195B" w:rsidRDefault="000058D0" w:rsidP="004D7A0E">
      <w:pPr>
        <w:tabs>
          <w:tab w:val="clear" w:pos="720"/>
          <w:tab w:val="clear" w:pos="1440"/>
          <w:tab w:val="clear" w:pos="2160"/>
          <w:tab w:val="clear" w:pos="2880"/>
          <w:tab w:val="left" w:pos="4500"/>
        </w:tabs>
        <w:ind w:left="720"/>
        <w:rPr>
          <w:b/>
        </w:rPr>
      </w:pPr>
      <w:r>
        <w:rPr>
          <w:b/>
        </w:rPr>
        <w:t xml:space="preserve">Professor </w:t>
      </w:r>
      <w:r w:rsidR="004D7A0E">
        <w:rPr>
          <w:b/>
        </w:rPr>
        <w:t xml:space="preserve">Fiona McQueen </w:t>
      </w:r>
      <w:r w:rsidR="001C71B0">
        <w:rPr>
          <w:b/>
        </w:rPr>
        <w:t xml:space="preserve">           </w:t>
      </w:r>
      <w:r w:rsidR="001C71B0">
        <w:rPr>
          <w:b/>
        </w:rPr>
        <w:tab/>
        <w:t xml:space="preserve">Professor </w:t>
      </w:r>
      <w:r w:rsidR="004D7A0E">
        <w:rPr>
          <w:b/>
        </w:rPr>
        <w:t>Jason Leitch</w:t>
      </w:r>
    </w:p>
    <w:p w14:paraId="70D3A57D" w14:textId="77777777" w:rsidR="001C71B0" w:rsidRDefault="001C71B0" w:rsidP="004D7A0E">
      <w:pPr>
        <w:tabs>
          <w:tab w:val="clear" w:pos="720"/>
          <w:tab w:val="clear" w:pos="1440"/>
          <w:tab w:val="clear" w:pos="2160"/>
          <w:tab w:val="clear" w:pos="2880"/>
          <w:tab w:val="left" w:pos="4500"/>
        </w:tabs>
        <w:ind w:left="720"/>
        <w:rPr>
          <w:b/>
        </w:rPr>
      </w:pPr>
      <w:r>
        <w:rPr>
          <w:b/>
        </w:rPr>
        <w:t xml:space="preserve">Chief Nursing Officer     </w:t>
      </w:r>
      <w:r>
        <w:rPr>
          <w:b/>
        </w:rPr>
        <w:tab/>
        <w:t>National Clinical Director</w:t>
      </w:r>
    </w:p>
    <w:p w14:paraId="0280AECA" w14:textId="77777777" w:rsidR="006876E2" w:rsidRDefault="006876E2" w:rsidP="004D7A0E">
      <w:pPr>
        <w:tabs>
          <w:tab w:val="clear" w:pos="720"/>
          <w:tab w:val="clear" w:pos="1440"/>
          <w:tab w:val="clear" w:pos="2160"/>
          <w:tab w:val="clear" w:pos="2880"/>
          <w:tab w:val="left" w:pos="4500"/>
        </w:tabs>
        <w:ind w:left="720"/>
        <w:rPr>
          <w:b/>
        </w:rPr>
      </w:pPr>
    </w:p>
    <w:p w14:paraId="1DBE30F5" w14:textId="77777777" w:rsidR="000C4EEC" w:rsidRDefault="000C4EEC" w:rsidP="004D7A0E">
      <w:pPr>
        <w:tabs>
          <w:tab w:val="clear" w:pos="720"/>
          <w:tab w:val="clear" w:pos="1440"/>
          <w:tab w:val="clear" w:pos="2160"/>
          <w:tab w:val="clear" w:pos="2880"/>
          <w:tab w:val="left" w:pos="4500"/>
        </w:tabs>
        <w:ind w:left="720"/>
        <w:rPr>
          <w:b/>
        </w:rPr>
      </w:pPr>
    </w:p>
    <w:p w14:paraId="2468FBFA" w14:textId="77777777" w:rsidR="000C4EEC" w:rsidRDefault="000C4EEC" w:rsidP="004D7A0E">
      <w:pPr>
        <w:tabs>
          <w:tab w:val="clear" w:pos="720"/>
          <w:tab w:val="clear" w:pos="1440"/>
          <w:tab w:val="clear" w:pos="2160"/>
          <w:tab w:val="clear" w:pos="2880"/>
          <w:tab w:val="left" w:pos="4500"/>
        </w:tabs>
        <w:ind w:left="720"/>
        <w:rPr>
          <w:b/>
        </w:rPr>
      </w:pPr>
      <w:r>
        <w:rPr>
          <w:noProof/>
        </w:rPr>
        <w:drawing>
          <wp:inline distT="0" distB="0" distL="0" distR="0" wp14:anchorId="3889681C" wp14:editId="0A6BDEBB">
            <wp:extent cx="1569720" cy="737235"/>
            <wp:effectExtent l="0" t="0" r="0" b="5715"/>
            <wp:docPr id="3" name="Picture 3" descr="cid:image001.png@01D6BDC1.FB082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BDC1.FB0820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69720" cy="737235"/>
                    </a:xfrm>
                    <a:prstGeom prst="rect">
                      <a:avLst/>
                    </a:prstGeom>
                    <a:noFill/>
                    <a:ln>
                      <a:noFill/>
                    </a:ln>
                  </pic:spPr>
                </pic:pic>
              </a:graphicData>
            </a:graphic>
          </wp:inline>
        </w:drawing>
      </w:r>
    </w:p>
    <w:p w14:paraId="6A976F8C" w14:textId="77777777" w:rsidR="000C4EEC" w:rsidRDefault="000C4EEC" w:rsidP="004D7A0E">
      <w:pPr>
        <w:tabs>
          <w:tab w:val="clear" w:pos="720"/>
          <w:tab w:val="clear" w:pos="1440"/>
          <w:tab w:val="clear" w:pos="2160"/>
          <w:tab w:val="clear" w:pos="2880"/>
          <w:tab w:val="left" w:pos="4500"/>
        </w:tabs>
        <w:ind w:left="720"/>
        <w:rPr>
          <w:b/>
        </w:rPr>
      </w:pPr>
    </w:p>
    <w:p w14:paraId="4E9F43DF" w14:textId="77777777" w:rsidR="000C4EEC" w:rsidRDefault="000C4EEC" w:rsidP="000C4EEC">
      <w:pPr>
        <w:tabs>
          <w:tab w:val="clear" w:pos="720"/>
          <w:tab w:val="clear" w:pos="1440"/>
          <w:tab w:val="clear" w:pos="2160"/>
          <w:tab w:val="clear" w:pos="2880"/>
          <w:tab w:val="left" w:pos="4500"/>
        </w:tabs>
        <w:ind w:left="720"/>
        <w:rPr>
          <w:b/>
        </w:rPr>
      </w:pPr>
      <w:r>
        <w:rPr>
          <w:b/>
        </w:rPr>
        <w:t xml:space="preserve">Dr Gregor Smith            </w:t>
      </w:r>
      <w:r>
        <w:rPr>
          <w:b/>
        </w:rPr>
        <w:tab/>
      </w:r>
    </w:p>
    <w:p w14:paraId="4EFB9F12" w14:textId="77777777" w:rsidR="006876E2" w:rsidRPr="00141E3D" w:rsidRDefault="000C4EEC" w:rsidP="000C4EEC">
      <w:pPr>
        <w:tabs>
          <w:tab w:val="clear" w:pos="720"/>
          <w:tab w:val="clear" w:pos="1440"/>
          <w:tab w:val="clear" w:pos="2160"/>
          <w:tab w:val="clear" w:pos="2880"/>
          <w:tab w:val="clear" w:pos="9907"/>
        </w:tabs>
        <w:ind w:firstLine="720"/>
        <w:rPr>
          <w:b/>
        </w:rPr>
      </w:pPr>
      <w:r>
        <w:rPr>
          <w:b/>
        </w:rPr>
        <w:t xml:space="preserve">Interim Chief Medical Officer     </w:t>
      </w:r>
      <w:r w:rsidR="006876E2">
        <w:rPr>
          <w:b/>
        </w:rPr>
        <w:br w:type="page"/>
      </w:r>
      <w:r w:rsidR="00141E3D" w:rsidRPr="00141E3D">
        <w:rPr>
          <w:b/>
        </w:rPr>
        <w:t>Annex A</w:t>
      </w:r>
    </w:p>
    <w:p w14:paraId="2612664F" w14:textId="77777777" w:rsidR="00141E3D" w:rsidRDefault="00141E3D" w:rsidP="004D7A0E">
      <w:pPr>
        <w:tabs>
          <w:tab w:val="clear" w:pos="720"/>
          <w:tab w:val="clear" w:pos="1440"/>
          <w:tab w:val="clear" w:pos="2160"/>
          <w:tab w:val="clear" w:pos="2880"/>
          <w:tab w:val="left" w:pos="4500"/>
        </w:tabs>
        <w:ind w:left="720"/>
      </w:pPr>
    </w:p>
    <w:tbl>
      <w:tblPr>
        <w:tblW w:w="9006" w:type="dxa"/>
        <w:tblCellMar>
          <w:left w:w="0" w:type="dxa"/>
          <w:right w:w="0" w:type="dxa"/>
        </w:tblCellMar>
        <w:tblLook w:val="04A0" w:firstRow="1" w:lastRow="0" w:firstColumn="1" w:lastColumn="0" w:noHBand="0" w:noVBand="1"/>
      </w:tblPr>
      <w:tblGrid>
        <w:gridCol w:w="1497"/>
        <w:gridCol w:w="1460"/>
        <w:gridCol w:w="1543"/>
        <w:gridCol w:w="1543"/>
        <w:gridCol w:w="1769"/>
        <w:gridCol w:w="1194"/>
      </w:tblGrid>
      <w:tr w:rsidR="00141E3D" w14:paraId="122C51D6" w14:textId="77777777" w:rsidTr="00646535">
        <w:trPr>
          <w:trHeight w:val="849"/>
        </w:trPr>
        <w:tc>
          <w:tcPr>
            <w:tcW w:w="1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BA657" w14:textId="77777777" w:rsidR="00141E3D" w:rsidRDefault="00141E3D" w:rsidP="00C51BE2">
            <w:pPr>
              <w:pStyle w:val="Default"/>
              <w:rPr>
                <w:b/>
                <w:bCs/>
              </w:rPr>
            </w:pPr>
            <w:r>
              <w:rPr>
                <w:b/>
                <w:bCs/>
              </w:rPr>
              <w:t>Strategic Framework Tier</w:t>
            </w:r>
          </w:p>
        </w:tc>
        <w:tc>
          <w:tcPr>
            <w:tcW w:w="14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D590F94" w14:textId="77777777" w:rsidR="00141E3D" w:rsidRDefault="00324205" w:rsidP="00C51BE2">
            <w:pPr>
              <w:pStyle w:val="Default"/>
            </w:pPr>
            <w:r>
              <w:t>Level</w:t>
            </w:r>
            <w:r w:rsidR="00141E3D">
              <w:t xml:space="preserve"> Zero</w:t>
            </w:r>
          </w:p>
        </w:tc>
        <w:tc>
          <w:tcPr>
            <w:tcW w:w="154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tcPr>
          <w:p w14:paraId="4CB76E8A" w14:textId="77777777" w:rsidR="00141E3D" w:rsidRDefault="00324205" w:rsidP="00C51BE2">
            <w:pPr>
              <w:pStyle w:val="Default"/>
              <w:rPr>
                <w:color w:val="auto"/>
              </w:rPr>
            </w:pPr>
            <w:r>
              <w:t>Level</w:t>
            </w:r>
            <w:r>
              <w:rPr>
                <w:color w:val="auto"/>
              </w:rPr>
              <w:t xml:space="preserve"> </w:t>
            </w:r>
            <w:r w:rsidR="00141E3D">
              <w:rPr>
                <w:color w:val="auto"/>
              </w:rPr>
              <w:t>One</w:t>
            </w:r>
          </w:p>
        </w:tc>
        <w:tc>
          <w:tcPr>
            <w:tcW w:w="1543"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tcPr>
          <w:p w14:paraId="341892CE" w14:textId="77777777" w:rsidR="00141E3D" w:rsidRDefault="00324205" w:rsidP="00C51BE2">
            <w:pPr>
              <w:pStyle w:val="Default"/>
              <w:rPr>
                <w:color w:val="auto"/>
              </w:rPr>
            </w:pPr>
            <w:r>
              <w:t>Level</w:t>
            </w:r>
            <w:r>
              <w:rPr>
                <w:color w:val="auto"/>
              </w:rPr>
              <w:t xml:space="preserve"> </w:t>
            </w:r>
            <w:r w:rsidR="00141E3D">
              <w:rPr>
                <w:color w:val="auto"/>
              </w:rPr>
              <w:t>Two</w:t>
            </w:r>
          </w:p>
        </w:tc>
        <w:tc>
          <w:tcPr>
            <w:tcW w:w="1769" w:type="dxa"/>
            <w:tcBorders>
              <w:top w:val="single" w:sz="8" w:space="0" w:color="auto"/>
              <w:left w:val="nil"/>
              <w:bottom w:val="single" w:sz="8" w:space="0" w:color="auto"/>
              <w:right w:val="single" w:sz="8" w:space="0" w:color="auto"/>
            </w:tcBorders>
            <w:shd w:val="clear" w:color="auto" w:fill="A8D08D"/>
            <w:tcMar>
              <w:top w:w="0" w:type="dxa"/>
              <w:left w:w="108" w:type="dxa"/>
              <w:bottom w:w="0" w:type="dxa"/>
              <w:right w:w="108" w:type="dxa"/>
            </w:tcMar>
          </w:tcPr>
          <w:p w14:paraId="2DC4A72D" w14:textId="77777777" w:rsidR="00141E3D" w:rsidRDefault="00324205" w:rsidP="00C51BE2">
            <w:pPr>
              <w:pStyle w:val="Default"/>
              <w:rPr>
                <w:color w:val="auto"/>
              </w:rPr>
            </w:pPr>
            <w:r>
              <w:t>Level</w:t>
            </w:r>
            <w:r>
              <w:rPr>
                <w:color w:val="auto"/>
              </w:rPr>
              <w:t xml:space="preserve"> </w:t>
            </w:r>
            <w:r w:rsidR="00141E3D">
              <w:rPr>
                <w:color w:val="auto"/>
              </w:rPr>
              <w:t>Three</w:t>
            </w:r>
          </w:p>
        </w:tc>
        <w:tc>
          <w:tcPr>
            <w:tcW w:w="1194" w:type="dxa"/>
            <w:tcBorders>
              <w:top w:val="single" w:sz="8" w:space="0" w:color="auto"/>
              <w:left w:val="nil"/>
              <w:bottom w:val="single" w:sz="8" w:space="0" w:color="auto"/>
              <w:right w:val="single" w:sz="8" w:space="0" w:color="auto"/>
            </w:tcBorders>
            <w:shd w:val="clear" w:color="auto" w:fill="A8D08D"/>
          </w:tcPr>
          <w:p w14:paraId="6C4E47FB" w14:textId="77777777" w:rsidR="00141E3D" w:rsidRDefault="00324205" w:rsidP="00C51BE2">
            <w:pPr>
              <w:pStyle w:val="Default"/>
              <w:rPr>
                <w:color w:val="auto"/>
              </w:rPr>
            </w:pPr>
            <w:r>
              <w:t>Level</w:t>
            </w:r>
            <w:r>
              <w:rPr>
                <w:color w:val="auto"/>
              </w:rPr>
              <w:t xml:space="preserve"> </w:t>
            </w:r>
            <w:r w:rsidR="00141E3D">
              <w:rPr>
                <w:color w:val="auto"/>
              </w:rPr>
              <w:t>Four</w:t>
            </w:r>
          </w:p>
        </w:tc>
      </w:tr>
      <w:tr w:rsidR="00141E3D" w14:paraId="47001C28" w14:textId="77777777" w:rsidTr="00646535">
        <w:trPr>
          <w:trHeight w:val="2271"/>
        </w:trPr>
        <w:tc>
          <w:tcPr>
            <w:tcW w:w="1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C36B7" w14:textId="77777777" w:rsidR="00141E3D" w:rsidRDefault="00141E3D" w:rsidP="00C51BE2">
            <w:pPr>
              <w:pStyle w:val="Default"/>
              <w:rPr>
                <w:b/>
                <w:bCs/>
              </w:rPr>
            </w:pPr>
            <w:r>
              <w:rPr>
                <w:b/>
                <w:bCs/>
              </w:rPr>
              <w:t>Visiting</w:t>
            </w:r>
          </w:p>
        </w:tc>
        <w:tc>
          <w:tcPr>
            <w:tcW w:w="14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BDBD842" w14:textId="77777777" w:rsidR="00141E3D" w:rsidRDefault="00141E3D" w:rsidP="00C51BE2">
            <w:pPr>
              <w:pStyle w:val="Default"/>
              <w:rPr>
                <w:color w:val="auto"/>
              </w:rPr>
            </w:pPr>
            <w:r>
              <w:rPr>
                <w:color w:val="auto"/>
              </w:rPr>
              <w:t>Essential Visits</w:t>
            </w:r>
          </w:p>
          <w:p w14:paraId="0C042449" w14:textId="77777777" w:rsidR="00141E3D" w:rsidRDefault="00141E3D" w:rsidP="00C51BE2">
            <w:pPr>
              <w:pStyle w:val="Default"/>
              <w:rPr>
                <w:color w:val="auto"/>
              </w:rPr>
            </w:pPr>
            <w:r>
              <w:rPr>
                <w:color w:val="auto"/>
              </w:rPr>
              <w:t xml:space="preserve">And </w:t>
            </w:r>
          </w:p>
          <w:p w14:paraId="15F0C2DD" w14:textId="77777777" w:rsidR="00141E3D" w:rsidRDefault="00141E3D" w:rsidP="00C51BE2">
            <w:pPr>
              <w:pStyle w:val="Default"/>
              <w:rPr>
                <w:color w:val="auto"/>
              </w:rPr>
            </w:pPr>
          </w:p>
          <w:p w14:paraId="5070508E" w14:textId="77777777" w:rsidR="00141E3D" w:rsidRDefault="00141E3D" w:rsidP="00C51BE2">
            <w:pPr>
              <w:pStyle w:val="Default"/>
              <w:rPr>
                <w:color w:val="auto"/>
              </w:rPr>
            </w:pPr>
            <w:r>
              <w:rPr>
                <w:color w:val="auto"/>
              </w:rPr>
              <w:t xml:space="preserve">Two designated visitors at the same time observing physical distancing </w:t>
            </w:r>
          </w:p>
          <w:p w14:paraId="7FCF413B" w14:textId="77777777" w:rsidR="00646535" w:rsidRDefault="00646535" w:rsidP="00C51BE2">
            <w:pPr>
              <w:pStyle w:val="Default"/>
              <w:rPr>
                <w:i/>
                <w:iCs/>
                <w:color w:val="auto"/>
              </w:rPr>
            </w:pPr>
          </w:p>
          <w:p w14:paraId="4D0678FB" w14:textId="77777777" w:rsidR="00141E3D" w:rsidRDefault="00141E3D" w:rsidP="00C51BE2">
            <w:pPr>
              <w:pStyle w:val="Default"/>
              <w:rPr>
                <w:i/>
                <w:iCs/>
                <w:color w:val="auto"/>
              </w:rPr>
            </w:pPr>
            <w:r>
              <w:rPr>
                <w:i/>
                <w:iCs/>
                <w:color w:val="auto"/>
              </w:rPr>
              <w:t xml:space="preserve">Or, if it is not possible to maintain physical distancing for two visitors at the same time: </w:t>
            </w:r>
          </w:p>
          <w:p w14:paraId="0C5C1B77" w14:textId="77777777" w:rsidR="00141E3D" w:rsidRDefault="00141E3D" w:rsidP="00C51BE2">
            <w:pPr>
              <w:pStyle w:val="Default"/>
            </w:pPr>
          </w:p>
          <w:p w14:paraId="44965562" w14:textId="77777777" w:rsidR="00646535" w:rsidRDefault="00646535" w:rsidP="00C51BE2">
            <w:pPr>
              <w:pStyle w:val="Default"/>
            </w:pPr>
            <w:r w:rsidRPr="00646535">
              <w:t>Two designated visitors each day, each one visiting separately</w:t>
            </w:r>
          </w:p>
          <w:p w14:paraId="5656706F" w14:textId="77777777" w:rsidR="001C7376" w:rsidRDefault="001C7376" w:rsidP="00C51BE2">
            <w:pPr>
              <w:pStyle w:val="Default"/>
            </w:pPr>
          </w:p>
        </w:tc>
        <w:tc>
          <w:tcPr>
            <w:tcW w:w="154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D243860" w14:textId="77777777" w:rsidR="00141E3D" w:rsidRDefault="00141E3D" w:rsidP="00C51BE2">
            <w:pPr>
              <w:pStyle w:val="Default"/>
              <w:rPr>
                <w:color w:val="auto"/>
              </w:rPr>
            </w:pPr>
            <w:r>
              <w:rPr>
                <w:color w:val="auto"/>
              </w:rPr>
              <w:t>Essential Visits</w:t>
            </w:r>
          </w:p>
          <w:p w14:paraId="0193A3DB" w14:textId="77777777" w:rsidR="00141E3D" w:rsidRDefault="00141E3D" w:rsidP="00C51BE2">
            <w:pPr>
              <w:pStyle w:val="Default"/>
              <w:rPr>
                <w:color w:val="auto"/>
              </w:rPr>
            </w:pPr>
            <w:r>
              <w:rPr>
                <w:color w:val="auto"/>
              </w:rPr>
              <w:t xml:space="preserve">And </w:t>
            </w:r>
          </w:p>
          <w:p w14:paraId="1801A808" w14:textId="77777777" w:rsidR="00141E3D" w:rsidRDefault="00141E3D" w:rsidP="00C51BE2">
            <w:pPr>
              <w:pStyle w:val="Default"/>
              <w:rPr>
                <w:color w:val="auto"/>
              </w:rPr>
            </w:pPr>
          </w:p>
          <w:p w14:paraId="1297F97A" w14:textId="77777777" w:rsidR="00141E3D" w:rsidRDefault="00141E3D" w:rsidP="00C51BE2">
            <w:pPr>
              <w:pStyle w:val="Default"/>
              <w:rPr>
                <w:color w:val="auto"/>
              </w:rPr>
            </w:pPr>
            <w:r>
              <w:rPr>
                <w:color w:val="auto"/>
              </w:rPr>
              <w:t xml:space="preserve">Two designated visitors at the same time observing physical distancing </w:t>
            </w:r>
          </w:p>
          <w:p w14:paraId="6B4A6FA2" w14:textId="77777777" w:rsidR="00646535" w:rsidRDefault="00646535" w:rsidP="00C51BE2">
            <w:pPr>
              <w:pStyle w:val="Default"/>
              <w:rPr>
                <w:i/>
                <w:iCs/>
                <w:color w:val="auto"/>
              </w:rPr>
            </w:pPr>
          </w:p>
          <w:p w14:paraId="21A985CA" w14:textId="77777777" w:rsidR="00141E3D" w:rsidRDefault="00141E3D" w:rsidP="00C51BE2">
            <w:pPr>
              <w:pStyle w:val="Default"/>
              <w:rPr>
                <w:i/>
                <w:iCs/>
                <w:color w:val="auto"/>
              </w:rPr>
            </w:pPr>
            <w:r>
              <w:rPr>
                <w:i/>
                <w:iCs/>
                <w:color w:val="auto"/>
              </w:rPr>
              <w:t xml:space="preserve">Or, if it is not possible to maintain physical distancing for two visitors at the same time: </w:t>
            </w:r>
          </w:p>
          <w:p w14:paraId="7F7E4FD9" w14:textId="77777777" w:rsidR="00141E3D" w:rsidRDefault="00141E3D" w:rsidP="00C51BE2">
            <w:pPr>
              <w:pStyle w:val="Default"/>
              <w:rPr>
                <w:color w:val="auto"/>
              </w:rPr>
            </w:pPr>
          </w:p>
          <w:p w14:paraId="2BCA4440" w14:textId="77777777" w:rsidR="001C7376" w:rsidRDefault="001C7376" w:rsidP="00C51BE2">
            <w:pPr>
              <w:pStyle w:val="Default"/>
              <w:rPr>
                <w:color w:val="auto"/>
              </w:rPr>
            </w:pPr>
            <w:r w:rsidRPr="001C7376">
              <w:rPr>
                <w:color w:val="auto"/>
              </w:rPr>
              <w:t>Two designated visitors each day, each one visiting separately</w:t>
            </w:r>
          </w:p>
        </w:tc>
        <w:tc>
          <w:tcPr>
            <w:tcW w:w="1543" w:type="dxa"/>
            <w:tcBorders>
              <w:top w:val="nil"/>
              <w:left w:val="nil"/>
              <w:bottom w:val="single" w:sz="8" w:space="0" w:color="auto"/>
              <w:right w:val="single" w:sz="8" w:space="0" w:color="auto"/>
            </w:tcBorders>
            <w:shd w:val="clear" w:color="auto" w:fill="C5E0B3"/>
            <w:tcMar>
              <w:top w:w="0" w:type="dxa"/>
              <w:left w:w="108" w:type="dxa"/>
              <w:bottom w:w="0" w:type="dxa"/>
              <w:right w:w="108" w:type="dxa"/>
            </w:tcMar>
          </w:tcPr>
          <w:p w14:paraId="09A90E04" w14:textId="77777777" w:rsidR="00141E3D" w:rsidRDefault="00141E3D" w:rsidP="00C51BE2">
            <w:pPr>
              <w:pStyle w:val="Default"/>
              <w:rPr>
                <w:color w:val="auto"/>
              </w:rPr>
            </w:pPr>
            <w:r>
              <w:rPr>
                <w:color w:val="auto"/>
              </w:rPr>
              <w:t xml:space="preserve">Essential Visits </w:t>
            </w:r>
          </w:p>
          <w:p w14:paraId="358B5CDC" w14:textId="77777777" w:rsidR="00141E3D" w:rsidRDefault="00141E3D" w:rsidP="00C51BE2">
            <w:pPr>
              <w:pStyle w:val="Default"/>
              <w:rPr>
                <w:color w:val="auto"/>
              </w:rPr>
            </w:pPr>
            <w:r>
              <w:rPr>
                <w:color w:val="auto"/>
              </w:rPr>
              <w:t xml:space="preserve">And </w:t>
            </w:r>
          </w:p>
          <w:p w14:paraId="3E76409C" w14:textId="77777777" w:rsidR="00141E3D" w:rsidRDefault="00141E3D" w:rsidP="00C51BE2">
            <w:pPr>
              <w:pStyle w:val="Default"/>
              <w:rPr>
                <w:color w:val="auto"/>
              </w:rPr>
            </w:pPr>
          </w:p>
          <w:p w14:paraId="59996E99" w14:textId="77777777" w:rsidR="00141E3D" w:rsidRDefault="00141E3D" w:rsidP="00C51BE2">
            <w:pPr>
              <w:pStyle w:val="Default"/>
              <w:rPr>
                <w:color w:val="auto"/>
              </w:rPr>
            </w:pPr>
            <w:r>
              <w:rPr>
                <w:color w:val="auto"/>
              </w:rPr>
              <w:t>One designated visitor observing physical distancing</w:t>
            </w:r>
          </w:p>
          <w:p w14:paraId="6E34B9D2" w14:textId="77777777" w:rsidR="00141E3D" w:rsidRDefault="00141E3D" w:rsidP="00C51BE2">
            <w:pPr>
              <w:pStyle w:val="Default"/>
              <w:rPr>
                <w:color w:val="auto"/>
              </w:rPr>
            </w:pPr>
          </w:p>
        </w:tc>
        <w:tc>
          <w:tcPr>
            <w:tcW w:w="1769" w:type="dxa"/>
            <w:tcBorders>
              <w:top w:val="nil"/>
              <w:left w:val="nil"/>
              <w:bottom w:val="single" w:sz="8" w:space="0" w:color="auto"/>
              <w:right w:val="single" w:sz="8" w:space="0" w:color="auto"/>
            </w:tcBorders>
            <w:shd w:val="clear" w:color="auto" w:fill="A8D08D"/>
            <w:tcMar>
              <w:top w:w="0" w:type="dxa"/>
              <w:left w:w="108" w:type="dxa"/>
              <w:bottom w:w="0" w:type="dxa"/>
              <w:right w:w="108" w:type="dxa"/>
            </w:tcMar>
          </w:tcPr>
          <w:p w14:paraId="77C9B01C" w14:textId="77777777" w:rsidR="00141E3D" w:rsidRDefault="00141E3D" w:rsidP="00C51BE2">
            <w:pPr>
              <w:pStyle w:val="Default"/>
            </w:pPr>
            <w:r>
              <w:t>Essential Visits only (End of Life, birth partners, children, patients with mental health issues including dementia, learning disabilities, autism)</w:t>
            </w:r>
          </w:p>
          <w:p w14:paraId="0F762812" w14:textId="77777777" w:rsidR="00646535" w:rsidRDefault="00646535" w:rsidP="00C51BE2">
            <w:pPr>
              <w:pStyle w:val="Default"/>
            </w:pPr>
          </w:p>
          <w:p w14:paraId="42EC04CB" w14:textId="77777777" w:rsidR="00646535" w:rsidRDefault="00646535" w:rsidP="00C51BE2">
            <w:pPr>
              <w:pStyle w:val="Default"/>
              <w:rPr>
                <w:i/>
              </w:rPr>
            </w:pPr>
            <w:r>
              <w:rPr>
                <w:i/>
              </w:rPr>
              <w:t>And, if c</w:t>
            </w:r>
            <w:r w:rsidR="00103397">
              <w:rPr>
                <w:i/>
              </w:rPr>
              <w:t>linicians at hospital level judge</w:t>
            </w:r>
            <w:r>
              <w:rPr>
                <w:i/>
              </w:rPr>
              <w:t xml:space="preserve"> it to be safe and appropriate:</w:t>
            </w:r>
          </w:p>
          <w:p w14:paraId="7380B9CF" w14:textId="77777777" w:rsidR="00646535" w:rsidRDefault="00646535" w:rsidP="00C51BE2">
            <w:pPr>
              <w:pStyle w:val="Default"/>
              <w:rPr>
                <w:i/>
              </w:rPr>
            </w:pPr>
          </w:p>
          <w:p w14:paraId="2C6520C7" w14:textId="77777777" w:rsidR="00646535" w:rsidRDefault="00646535" w:rsidP="00646535">
            <w:pPr>
              <w:pStyle w:val="Default"/>
              <w:rPr>
                <w:color w:val="auto"/>
              </w:rPr>
            </w:pPr>
            <w:r>
              <w:rPr>
                <w:color w:val="auto"/>
              </w:rPr>
              <w:t>One designated visitor observing physical distancing</w:t>
            </w:r>
          </w:p>
          <w:p w14:paraId="3EA73F65" w14:textId="77777777" w:rsidR="00646535" w:rsidRPr="00646535" w:rsidRDefault="00646535" w:rsidP="00C51BE2">
            <w:pPr>
              <w:pStyle w:val="Default"/>
              <w:rPr>
                <w:color w:val="auto"/>
              </w:rPr>
            </w:pPr>
          </w:p>
        </w:tc>
        <w:tc>
          <w:tcPr>
            <w:tcW w:w="1194" w:type="dxa"/>
            <w:tcBorders>
              <w:top w:val="nil"/>
              <w:left w:val="nil"/>
              <w:bottom w:val="single" w:sz="8" w:space="0" w:color="auto"/>
              <w:right w:val="single" w:sz="8" w:space="0" w:color="auto"/>
            </w:tcBorders>
            <w:shd w:val="clear" w:color="auto" w:fill="A8D08D"/>
          </w:tcPr>
          <w:p w14:paraId="3137DC03" w14:textId="77777777" w:rsidR="00141E3D" w:rsidRDefault="00141E3D" w:rsidP="00C51BE2">
            <w:pPr>
              <w:pStyle w:val="Default"/>
              <w:rPr>
                <w:color w:val="auto"/>
              </w:rPr>
            </w:pPr>
            <w:r>
              <w:t>Essential Visits only (End of Life, birth partners, children, patients with mental health issues including dementia, learning disabilities, autism)</w:t>
            </w:r>
          </w:p>
        </w:tc>
      </w:tr>
      <w:tr w:rsidR="00141E3D" w14:paraId="659FBC2D" w14:textId="77777777" w:rsidTr="00C51BE2">
        <w:trPr>
          <w:trHeight w:val="849"/>
        </w:trPr>
        <w:tc>
          <w:tcPr>
            <w:tcW w:w="1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505CB" w14:textId="77777777" w:rsidR="00141E3D" w:rsidRDefault="00141E3D" w:rsidP="00C51BE2">
            <w:pPr>
              <w:pStyle w:val="Default"/>
              <w:rPr>
                <w:b/>
                <w:bCs/>
              </w:rPr>
            </w:pPr>
            <w:r>
              <w:rPr>
                <w:b/>
                <w:bCs/>
              </w:rPr>
              <w:t>Required</w:t>
            </w:r>
          </w:p>
        </w:tc>
        <w:tc>
          <w:tcPr>
            <w:tcW w:w="750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74FC1FB9" w14:textId="77777777" w:rsidR="00141E3D" w:rsidRDefault="00141E3D" w:rsidP="00C51BE2">
            <w:pPr>
              <w:pStyle w:val="Default"/>
            </w:pPr>
            <w:r>
              <w:t>Visitors must maintain physical distancing wherever possible</w:t>
            </w:r>
          </w:p>
          <w:p w14:paraId="0759FA64" w14:textId="77777777" w:rsidR="00141E3D" w:rsidRDefault="00141E3D" w:rsidP="00C51BE2">
            <w:pPr>
              <w:pStyle w:val="Default"/>
              <w:rPr>
                <w:strike/>
              </w:rPr>
            </w:pPr>
            <w:r>
              <w:t xml:space="preserve">Visitors must wear face coverings; </w:t>
            </w:r>
          </w:p>
          <w:p w14:paraId="21E77D4F" w14:textId="77777777" w:rsidR="00141E3D" w:rsidRDefault="00141E3D" w:rsidP="00C51BE2">
            <w:pPr>
              <w:pStyle w:val="Default"/>
            </w:pPr>
            <w:r>
              <w:t>Visitors must have access to hand hygiene facilities</w:t>
            </w:r>
          </w:p>
          <w:p w14:paraId="48BF1544" w14:textId="77777777" w:rsidR="00141E3D" w:rsidRDefault="00141E3D" w:rsidP="00C51BE2">
            <w:pPr>
              <w:pStyle w:val="Default"/>
            </w:pPr>
            <w:r>
              <w:t xml:space="preserve">Restricted movement to other areas of hospital unless of part of care for patient – i.e. birth partner attending scan, parent accompanying child or other similar situation </w:t>
            </w:r>
          </w:p>
        </w:tc>
      </w:tr>
      <w:tr w:rsidR="00141E3D" w14:paraId="73015B1B" w14:textId="77777777" w:rsidTr="00C51BE2">
        <w:trPr>
          <w:trHeight w:val="556"/>
        </w:trPr>
        <w:tc>
          <w:tcPr>
            <w:tcW w:w="1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2E875" w14:textId="77777777" w:rsidR="00141E3D" w:rsidRDefault="00141E3D" w:rsidP="00C51BE2">
            <w:pPr>
              <w:pStyle w:val="Default"/>
              <w:rPr>
                <w:b/>
                <w:bCs/>
              </w:rPr>
            </w:pPr>
            <w:r>
              <w:rPr>
                <w:b/>
                <w:bCs/>
              </w:rPr>
              <w:t>Settings</w:t>
            </w:r>
          </w:p>
        </w:tc>
        <w:tc>
          <w:tcPr>
            <w:tcW w:w="7509" w:type="dxa"/>
            <w:gridSpan w:val="5"/>
            <w:tcBorders>
              <w:top w:val="nil"/>
              <w:left w:val="nil"/>
              <w:bottom w:val="single" w:sz="8" w:space="0" w:color="auto"/>
              <w:right w:val="single" w:sz="8" w:space="0" w:color="auto"/>
            </w:tcBorders>
            <w:tcMar>
              <w:top w:w="0" w:type="dxa"/>
              <w:left w:w="108" w:type="dxa"/>
              <w:bottom w:w="0" w:type="dxa"/>
              <w:right w:w="108" w:type="dxa"/>
            </w:tcMar>
          </w:tcPr>
          <w:p w14:paraId="569CAFBD" w14:textId="77777777" w:rsidR="00141E3D" w:rsidRDefault="00141E3D" w:rsidP="00C51BE2">
            <w:pPr>
              <w:pStyle w:val="Default"/>
            </w:pPr>
            <w:r>
              <w:t>Hospitals/ wards with no COVID-19 outbreak.</w:t>
            </w:r>
          </w:p>
          <w:p w14:paraId="540EBA54" w14:textId="77777777" w:rsidR="00141E3D" w:rsidRDefault="00141E3D" w:rsidP="00C51BE2">
            <w:pPr>
              <w:pStyle w:val="Default"/>
            </w:pPr>
            <w:r>
              <w:t>Essential visits can still take place to COVID-19 areas (now known as red pathways). COVID-19 areas should remain at essential visitors only.</w:t>
            </w:r>
          </w:p>
          <w:p w14:paraId="540F0C18" w14:textId="77777777" w:rsidR="00141E3D" w:rsidRDefault="00141E3D" w:rsidP="00C51BE2">
            <w:pPr>
              <w:pStyle w:val="Default"/>
            </w:pPr>
          </w:p>
          <w:p w14:paraId="604FDDEB" w14:textId="77777777" w:rsidR="00141E3D" w:rsidRDefault="00141E3D" w:rsidP="00C51BE2">
            <w:pPr>
              <w:pStyle w:val="Default"/>
              <w:rPr>
                <w:color w:val="FF0000"/>
              </w:rPr>
            </w:pPr>
          </w:p>
        </w:tc>
      </w:tr>
    </w:tbl>
    <w:p w14:paraId="161119BD" w14:textId="77777777" w:rsidR="00141E3D" w:rsidRDefault="00141E3D" w:rsidP="00252352">
      <w:pPr>
        <w:tabs>
          <w:tab w:val="clear" w:pos="720"/>
          <w:tab w:val="clear" w:pos="1440"/>
          <w:tab w:val="clear" w:pos="2160"/>
          <w:tab w:val="clear" w:pos="2880"/>
          <w:tab w:val="left" w:pos="4500"/>
        </w:tabs>
      </w:pPr>
    </w:p>
    <w:sectPr w:rsidR="00141E3D" w:rsidSect="004E326B">
      <w:headerReference w:type="even" r:id="rId17"/>
      <w:headerReference w:type="default" r:id="rId18"/>
      <w:footerReference w:type="even" r:id="rId19"/>
      <w:footerReference w:type="default" r:id="rId20"/>
      <w:headerReference w:type="first" r:id="rId21"/>
      <w:footerReference w:type="first" r:id="rId22"/>
      <w:pgSz w:w="11909" w:h="16834" w:code="9"/>
      <w:pgMar w:top="821" w:right="907" w:bottom="1138" w:left="1138" w:header="432" w:footer="28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0D06D" w16cid:durableId="237087DA"/>
  <w16cid:commentId w16cid:paraId="62DA7814" w16cid:durableId="23708754"/>
  <w16cid:commentId w16cid:paraId="723D9478" w16cid:durableId="23708755"/>
  <w16cid:commentId w16cid:paraId="3F75AD70" w16cid:durableId="23708756"/>
  <w16cid:commentId w16cid:paraId="208B869E" w16cid:durableId="23708757"/>
  <w16cid:commentId w16cid:paraId="4299BDE2" w16cid:durableId="23708813"/>
  <w16cid:commentId w16cid:paraId="23B82894" w16cid:durableId="23708758"/>
  <w16cid:commentId w16cid:paraId="6AF96CB0" w16cid:durableId="237087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FA2ED" w14:textId="77777777" w:rsidR="002B2B47" w:rsidRDefault="002B2B47">
      <w:r>
        <w:separator/>
      </w:r>
    </w:p>
  </w:endnote>
  <w:endnote w:type="continuationSeparator" w:id="0">
    <w:p w14:paraId="1939D38D" w14:textId="77777777" w:rsidR="002B2B47" w:rsidRDefault="002B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lan-News">
    <w:panose1 w:val="02000503030000020004"/>
    <w:charset w:val="00"/>
    <w:family w:val="auto"/>
    <w:pitch w:val="variable"/>
    <w:sig w:usb0="800000AF" w:usb1="4000204A" w:usb2="00000000" w:usb3="00000000" w:csb0="00000001" w:csb1="00000000"/>
    <w:embedRegular r:id="rId1" w:fontKey="{800BDFA5-5F4B-41CF-BC82-351370AA0C65}"/>
    <w:embedBold r:id="rId2" w:fontKey="{74915155-C0C1-440A-861D-A6DD9793EB38}"/>
  </w:font>
  <w:font w:name="Scottish Government 2016">
    <w:panose1 w:val="050B0102010101020202"/>
    <w:charset w:val="02"/>
    <w:family w:val="swiss"/>
    <w:pitch w:val="variable"/>
    <w:sig w:usb0="00000000" w:usb1="10000000" w:usb2="00000000" w:usb3="00000000" w:csb0="80000000" w:csb1="00000000"/>
    <w:embedRegular r:id="rId3" w:fontKey="{296309CA-63E4-42CA-80AB-32ACAD36BB0B}"/>
  </w:font>
  <w:font w:name="Investor In People Logo">
    <w:panose1 w:val="05000000000000000000"/>
    <w:charset w:val="02"/>
    <w:family w:val="auto"/>
    <w:pitch w:val="variable"/>
    <w:sig w:usb0="00000000" w:usb1="10000000" w:usb2="00000000" w:usb3="00000000" w:csb0="80000000" w:csb1="00000000"/>
    <w:embedRegular r:id="rId4" w:fontKey="{00D24CA6-8E2B-44BE-9707-DC3289DBD626}"/>
  </w:font>
  <w:font w:name="Investors In People 2020">
    <w:panose1 w:val="050B0102010101020202"/>
    <w:charset w:val="02"/>
    <w:family w:val="swiss"/>
    <w:pitch w:val="variable"/>
    <w:sig w:usb0="00000000" w:usb1="10000000" w:usb2="00000000" w:usb3="00000000" w:csb0="80000000" w:csb1="00000000"/>
    <w:embedRegular r:id="rId5" w:fontKey="{22570337-793B-490E-8B8E-3825163B534C}"/>
  </w:font>
  <w:font w:name="Disability Confident Leader">
    <w:panose1 w:val="050B0102010101020202"/>
    <w:charset w:val="02"/>
    <w:family w:val="swiss"/>
    <w:pitch w:val="variable"/>
    <w:sig w:usb0="00000000" w:usb1="10000000" w:usb2="00000000" w:usb3="00000000" w:csb0="80000000" w:csb1="00000000"/>
    <w:embedRegular r:id="rId6" w:fontKey="{99818E23-DF21-42F1-9287-FD1D2B31FEE8}"/>
  </w:font>
  <w:font w:name="Recycled Symbol">
    <w:panose1 w:val="05000000000000000000"/>
    <w:charset w:val="02"/>
    <w:family w:val="auto"/>
    <w:pitch w:val="variable"/>
    <w:sig w:usb0="00000000" w:usb1="10000000" w:usb2="00000000" w:usb3="00000000" w:csb0="80000000" w:csb1="00000000"/>
    <w:embedRegular r:id="rId7" w:fontKey="{7502948B-064B-4E4F-9325-3FC19CB1ADA4}"/>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2D36" w14:textId="77777777" w:rsidR="00376C13" w:rsidRDefault="00376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5378"/>
      <w:gridCol w:w="4486"/>
    </w:tblGrid>
    <w:tr w:rsidR="008610AF" w14:paraId="3AD97F11" w14:textId="77777777" w:rsidTr="00F9688F">
      <w:tc>
        <w:tcPr>
          <w:tcW w:w="2726" w:type="pct"/>
          <w:shd w:val="clear" w:color="auto" w:fill="auto"/>
        </w:tcPr>
        <w:p w14:paraId="7C4D784B" w14:textId="77777777" w:rsidR="007762E4" w:rsidRDefault="00376C13" w:rsidP="00E8157D">
          <w:pPr>
            <w:pStyle w:val="Footer"/>
            <w:tabs>
              <w:tab w:val="clear" w:pos="720"/>
              <w:tab w:val="clear" w:pos="1440"/>
              <w:tab w:val="clear" w:pos="2160"/>
              <w:tab w:val="clear" w:pos="2880"/>
              <w:tab w:val="clear" w:pos="4320"/>
              <w:tab w:val="clear" w:pos="8640"/>
            </w:tabs>
          </w:pPr>
          <w:r>
            <w:rPr>
              <w:rFonts w:ascii="Clan-News" w:hAnsi="Clan-News" w:cs="Arial"/>
              <w:iCs/>
              <w:spacing w:val="-2"/>
              <w:sz w:val="16"/>
              <w:szCs w:val="16"/>
            </w:rPr>
            <w:t xml:space="preserve">Scottish Ministers, special advisers and the Permanent Secretary are covered by the terms of the Lobbying (Scotland) Act 2016.  See </w:t>
          </w:r>
          <w:hyperlink r:id="rId1" w:history="1">
            <w:r>
              <w:rPr>
                <w:rStyle w:val="Hyperlink"/>
                <w:rFonts w:ascii="Clan-News" w:hAnsi="Clan-News" w:cs="Arial"/>
                <w:iCs/>
                <w:spacing w:val="-2"/>
                <w:sz w:val="16"/>
                <w:szCs w:val="16"/>
              </w:rPr>
              <w:t>www.lobbying.scot</w:t>
            </w:r>
          </w:hyperlink>
        </w:p>
        <w:p w14:paraId="430CCC75" w14:textId="77777777" w:rsidR="00376C13" w:rsidRPr="00E8157D" w:rsidRDefault="00376C13" w:rsidP="00E8157D">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p>
        <w:p w14:paraId="5D0C7E0B" w14:textId="77777777" w:rsidR="008610AF" w:rsidRPr="00E8157D" w:rsidRDefault="008610AF" w:rsidP="00E8157D">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sidRPr="00E8157D">
            <w:rPr>
              <w:rFonts w:ascii="Clan-News" w:hAnsi="Clan-News" w:cs="Arial"/>
              <w:spacing w:val="-2"/>
              <w:sz w:val="19"/>
              <w:szCs w:val="19"/>
            </w:rPr>
            <w:t xml:space="preserve">St </w:t>
          </w:r>
          <w:smartTag w:uri="urn:schemas-microsoft-com:office:smarttags" w:element="address">
            <w:r w:rsidRPr="00E8157D">
              <w:rPr>
                <w:rFonts w:ascii="Clan-News" w:hAnsi="Clan-News" w:cs="Arial"/>
                <w:spacing w:val="-2"/>
                <w:sz w:val="19"/>
                <w:szCs w:val="19"/>
              </w:rPr>
              <w:t>Andrew</w:t>
            </w:r>
          </w:smartTag>
          <w:r w:rsidRPr="00E8157D">
            <w:rPr>
              <w:rFonts w:ascii="Clan-News" w:hAnsi="Clan-News" w:cs="Arial"/>
              <w:spacing w:val="-2"/>
              <w:sz w:val="19"/>
              <w:szCs w:val="19"/>
            </w:rPr>
            <w:t xml:space="preserve">’s House, </w:t>
          </w:r>
          <w:smartTag w:uri="urn:schemas-microsoft-com:office:smarttags" w:element="Street">
            <w:r w:rsidRPr="00E8157D">
              <w:rPr>
                <w:rFonts w:ascii="Clan-News" w:hAnsi="Clan-News" w:cs="Arial"/>
                <w:spacing w:val="-2"/>
                <w:sz w:val="19"/>
                <w:szCs w:val="19"/>
              </w:rPr>
              <w:t>Regent Road</w:t>
            </w:r>
          </w:smartTag>
          <w:r w:rsidRPr="00E8157D">
            <w:rPr>
              <w:rFonts w:ascii="Clan-News" w:hAnsi="Clan-News" w:cs="Arial"/>
              <w:spacing w:val="-2"/>
              <w:sz w:val="19"/>
              <w:szCs w:val="19"/>
            </w:rPr>
            <w:t xml:space="preserve">, Edinburgh  </w:t>
          </w:r>
          <w:proofErr w:type="spellStart"/>
          <w:r w:rsidRPr="00E8157D">
            <w:rPr>
              <w:rFonts w:ascii="Clan-News" w:hAnsi="Clan-News" w:cs="Arial"/>
              <w:spacing w:val="-2"/>
              <w:sz w:val="19"/>
              <w:szCs w:val="19"/>
            </w:rPr>
            <w:t>EH1</w:t>
          </w:r>
          <w:proofErr w:type="spellEnd"/>
          <w:r w:rsidRPr="00E8157D">
            <w:rPr>
              <w:rFonts w:ascii="Clan-News" w:hAnsi="Clan-News" w:cs="Arial"/>
              <w:spacing w:val="-2"/>
              <w:sz w:val="19"/>
              <w:szCs w:val="19"/>
            </w:rPr>
            <w:t xml:space="preserve"> </w:t>
          </w:r>
          <w:proofErr w:type="spellStart"/>
          <w:r w:rsidRPr="00E8157D">
            <w:rPr>
              <w:rFonts w:ascii="Clan-News" w:hAnsi="Clan-News" w:cs="Arial"/>
              <w:spacing w:val="-2"/>
              <w:sz w:val="19"/>
              <w:szCs w:val="19"/>
            </w:rPr>
            <w:t>3DG</w:t>
          </w:r>
          <w:proofErr w:type="spellEnd"/>
        </w:p>
        <w:p w14:paraId="434C4828" w14:textId="77777777" w:rsidR="008610AF" w:rsidRPr="00E8157D" w:rsidRDefault="00B524CE" w:rsidP="00E8157D">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2274" w:type="pct"/>
          <w:shd w:val="clear" w:color="auto" w:fill="auto"/>
        </w:tcPr>
        <w:p w14:paraId="60791067" w14:textId="77777777" w:rsidR="00376C13" w:rsidRDefault="00376C13" w:rsidP="00E8157D">
          <w:pPr>
            <w:pStyle w:val="Footer"/>
            <w:tabs>
              <w:tab w:val="clear" w:pos="720"/>
              <w:tab w:val="clear" w:pos="1440"/>
              <w:tab w:val="clear" w:pos="2160"/>
              <w:tab w:val="clear" w:pos="2880"/>
              <w:tab w:val="clear" w:pos="4320"/>
              <w:tab w:val="clear" w:pos="8640"/>
            </w:tabs>
            <w:ind w:left="-6589" w:right="-18"/>
            <w:jc w:val="right"/>
            <w:rPr>
              <w:rFonts w:ascii="Investor In People Logo" w:hAnsi="Investor In People Logo"/>
              <w:sz w:val="60"/>
            </w:rPr>
          </w:pPr>
        </w:p>
        <w:p w14:paraId="1F773283" w14:textId="77777777" w:rsidR="008610AF" w:rsidRPr="00E8157D" w:rsidRDefault="00491CEE" w:rsidP="00E8157D">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8B3737">
            <w:rPr>
              <w:rFonts w:ascii="Investors In People 2020" w:hAnsi="Investors In People 2020"/>
              <w:sz w:val="48"/>
              <w:szCs w:val="48"/>
            </w:rPr>
            <w:t></w:t>
          </w:r>
          <w:r w:rsidRPr="008B3737">
            <w:rPr>
              <w:rFonts w:ascii="Investors In People 2020" w:hAnsi="Investors In People 2020"/>
              <w:sz w:val="48"/>
              <w:szCs w:val="48"/>
            </w:rPr>
            <w:t></w:t>
          </w:r>
          <w:r w:rsidRPr="008B3737">
            <w:rPr>
              <w:rFonts w:ascii="Investors In People 2020" w:hAnsi="Investors In People 2020"/>
              <w:sz w:val="48"/>
              <w:szCs w:val="48"/>
            </w:rPr>
            <w:t></w:t>
          </w:r>
          <w:r w:rsidRPr="008B3737">
            <w:rPr>
              <w:rFonts w:ascii="Investors In People 2020" w:hAnsi="Investors In People 2020"/>
              <w:sz w:val="48"/>
              <w:szCs w:val="48"/>
            </w:rPr>
            <w:t></w:t>
          </w:r>
          <w:r w:rsidRPr="008B3737">
            <w:rPr>
              <w:rFonts w:ascii="Investors In People 2020" w:hAnsi="Investors In People 2020"/>
              <w:sz w:val="48"/>
              <w:szCs w:val="48"/>
            </w:rPr>
            <w:t></w:t>
          </w:r>
          <w:r w:rsidR="00700E1F">
            <w:rPr>
              <w:rFonts w:ascii="Investors In People 2020" w:hAnsi="Investors In People 2020"/>
              <w:sz w:val="48"/>
              <w:szCs w:val="48"/>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700E1F">
            <w:rPr>
              <w:rFonts w:ascii="Disability Confident Leader" w:hAnsi="Disability Confident Leader"/>
              <w:sz w:val="40"/>
              <w:szCs w:val="40"/>
            </w:rPr>
            <w:t></w:t>
          </w:r>
          <w:r w:rsidR="008610AF" w:rsidRPr="00E8157D">
            <w:rPr>
              <w:rFonts w:ascii="Investor In People Logo" w:hAnsi="Investor In People Logo"/>
              <w:sz w:val="60"/>
            </w:rPr>
            <w:t></w:t>
          </w:r>
          <w:r w:rsidR="008610AF" w:rsidRPr="00E8157D">
            <w:rPr>
              <w:rFonts w:ascii="Recycled Symbol" w:hAnsi="Recycled Symbol"/>
              <w:sz w:val="32"/>
            </w:rPr>
            <w:t></w:t>
          </w:r>
          <w:r w:rsidR="008610AF">
            <w:t xml:space="preserve"> </w:t>
          </w:r>
        </w:p>
      </w:tc>
    </w:tr>
  </w:tbl>
  <w:p w14:paraId="44EC80D9" w14:textId="77777777" w:rsidR="008610AF" w:rsidRPr="0020228B" w:rsidRDefault="008610AF" w:rsidP="00E83C7C">
    <w:pPr>
      <w:pStyle w:val="Footer"/>
      <w:tabs>
        <w:tab w:val="clear" w:pos="720"/>
        <w:tab w:val="clear" w:pos="1440"/>
        <w:tab w:val="clear" w:pos="2160"/>
        <w:tab w:val="clear" w:pos="2880"/>
        <w:tab w:val="clear" w:pos="4320"/>
        <w:tab w:val="clear" w:pos="864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13D1" w14:textId="77777777" w:rsidR="00376C13" w:rsidRDefault="0037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3FB87" w14:textId="77777777" w:rsidR="002B2B47" w:rsidRDefault="002B2B47">
      <w:r>
        <w:separator/>
      </w:r>
    </w:p>
  </w:footnote>
  <w:footnote w:type="continuationSeparator" w:id="0">
    <w:p w14:paraId="16F4BF2A" w14:textId="77777777" w:rsidR="002B2B47" w:rsidRDefault="002B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6134" w14:textId="77777777" w:rsidR="00376C13" w:rsidRDefault="00376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4B18" w14:textId="77777777" w:rsidR="00376C13" w:rsidRDefault="00376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FEEE" w14:textId="77777777" w:rsidR="00376C13" w:rsidRDefault="00376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E0C7978"/>
    <w:multiLevelType w:val="hybridMultilevel"/>
    <w:tmpl w:val="7C76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293C"/>
    <w:multiLevelType w:val="hybridMultilevel"/>
    <w:tmpl w:val="41DC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57243"/>
    <w:multiLevelType w:val="hybridMultilevel"/>
    <w:tmpl w:val="7B2E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A0D49"/>
    <w:multiLevelType w:val="hybridMultilevel"/>
    <w:tmpl w:val="9E747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EC7709"/>
    <w:multiLevelType w:val="hybridMultilevel"/>
    <w:tmpl w:val="E63ACF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6F2660F"/>
    <w:multiLevelType w:val="hybridMultilevel"/>
    <w:tmpl w:val="20DA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2"/>
  </w:num>
  <w:num w:numId="6">
    <w:abstractNumId w:val="4"/>
  </w:num>
  <w:num w:numId="7">
    <w:abstractNumId w:val="7"/>
  </w:num>
  <w:num w:numId="8">
    <w:abstractNumId w:val="3"/>
  </w:num>
  <w:num w:numId="9">
    <w:abstractNumId w:val="5"/>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TrueTypeFonts/>
  <w:saveSubsetFonts/>
  <w:hideSpellingErrors/>
  <w:activeWritingStyle w:appName="MSWord" w:lang="en-GB" w:vendorID="8" w:dllVersion="513"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0E"/>
    <w:rsid w:val="00000F2A"/>
    <w:rsid w:val="00004B3B"/>
    <w:rsid w:val="000058D0"/>
    <w:rsid w:val="00011CDE"/>
    <w:rsid w:val="000140A6"/>
    <w:rsid w:val="000163B9"/>
    <w:rsid w:val="0002663E"/>
    <w:rsid w:val="00035F5A"/>
    <w:rsid w:val="00047F0F"/>
    <w:rsid w:val="00057362"/>
    <w:rsid w:val="000633BF"/>
    <w:rsid w:val="000815FF"/>
    <w:rsid w:val="0008384C"/>
    <w:rsid w:val="0008398D"/>
    <w:rsid w:val="00090B09"/>
    <w:rsid w:val="000C0017"/>
    <w:rsid w:val="000C4EEC"/>
    <w:rsid w:val="000F45A0"/>
    <w:rsid w:val="00101B02"/>
    <w:rsid w:val="00103397"/>
    <w:rsid w:val="001209C3"/>
    <w:rsid w:val="00141E3D"/>
    <w:rsid w:val="00144FDF"/>
    <w:rsid w:val="00164744"/>
    <w:rsid w:val="00165151"/>
    <w:rsid w:val="00167562"/>
    <w:rsid w:val="00173461"/>
    <w:rsid w:val="001773D5"/>
    <w:rsid w:val="00181A73"/>
    <w:rsid w:val="001822B9"/>
    <w:rsid w:val="00187856"/>
    <w:rsid w:val="00193D7A"/>
    <w:rsid w:val="001964CC"/>
    <w:rsid w:val="001A460D"/>
    <w:rsid w:val="001A47D2"/>
    <w:rsid w:val="001B27AA"/>
    <w:rsid w:val="001B4973"/>
    <w:rsid w:val="001B5B33"/>
    <w:rsid w:val="001C16F8"/>
    <w:rsid w:val="001C63CF"/>
    <w:rsid w:val="001C71B0"/>
    <w:rsid w:val="001C7376"/>
    <w:rsid w:val="001D7054"/>
    <w:rsid w:val="001E5C37"/>
    <w:rsid w:val="001E7BA4"/>
    <w:rsid w:val="001F39A4"/>
    <w:rsid w:val="001F5C9E"/>
    <w:rsid w:val="0020014E"/>
    <w:rsid w:val="002007E0"/>
    <w:rsid w:val="0020126D"/>
    <w:rsid w:val="0020228B"/>
    <w:rsid w:val="00207150"/>
    <w:rsid w:val="002169CC"/>
    <w:rsid w:val="00243C2F"/>
    <w:rsid w:val="00243F78"/>
    <w:rsid w:val="00245F60"/>
    <w:rsid w:val="0025178D"/>
    <w:rsid w:val="00252352"/>
    <w:rsid w:val="002526F2"/>
    <w:rsid w:val="00257C07"/>
    <w:rsid w:val="00260671"/>
    <w:rsid w:val="00264BD6"/>
    <w:rsid w:val="00291FA9"/>
    <w:rsid w:val="002A2C26"/>
    <w:rsid w:val="002A3C0B"/>
    <w:rsid w:val="002B1F7C"/>
    <w:rsid w:val="002B2B47"/>
    <w:rsid w:val="002B3764"/>
    <w:rsid w:val="002B6506"/>
    <w:rsid w:val="002B6BE1"/>
    <w:rsid w:val="002C48F8"/>
    <w:rsid w:val="002C6CA2"/>
    <w:rsid w:val="002D0AD5"/>
    <w:rsid w:val="002D3C37"/>
    <w:rsid w:val="002D3E68"/>
    <w:rsid w:val="002D5B56"/>
    <w:rsid w:val="00300C8F"/>
    <w:rsid w:val="003025D2"/>
    <w:rsid w:val="00310411"/>
    <w:rsid w:val="00324205"/>
    <w:rsid w:val="00331564"/>
    <w:rsid w:val="00335EAD"/>
    <w:rsid w:val="00336D51"/>
    <w:rsid w:val="00340919"/>
    <w:rsid w:val="00340DD6"/>
    <w:rsid w:val="00350CBD"/>
    <w:rsid w:val="00360671"/>
    <w:rsid w:val="003607AD"/>
    <w:rsid w:val="00372A28"/>
    <w:rsid w:val="00376C13"/>
    <w:rsid w:val="00382F48"/>
    <w:rsid w:val="00396205"/>
    <w:rsid w:val="003C670D"/>
    <w:rsid w:val="003C707A"/>
    <w:rsid w:val="003F1CDC"/>
    <w:rsid w:val="003F59E1"/>
    <w:rsid w:val="003F7A7F"/>
    <w:rsid w:val="0041410B"/>
    <w:rsid w:val="00415132"/>
    <w:rsid w:val="00422C3C"/>
    <w:rsid w:val="00423995"/>
    <w:rsid w:val="004252A1"/>
    <w:rsid w:val="00427BAD"/>
    <w:rsid w:val="004310BF"/>
    <w:rsid w:val="004315B5"/>
    <w:rsid w:val="004324AF"/>
    <w:rsid w:val="004351F3"/>
    <w:rsid w:val="004577E6"/>
    <w:rsid w:val="0047187A"/>
    <w:rsid w:val="00491CEE"/>
    <w:rsid w:val="0049756E"/>
    <w:rsid w:val="004A2FB8"/>
    <w:rsid w:val="004A6105"/>
    <w:rsid w:val="004D132B"/>
    <w:rsid w:val="004D4780"/>
    <w:rsid w:val="004D6CA5"/>
    <w:rsid w:val="004D7A0E"/>
    <w:rsid w:val="004E0430"/>
    <w:rsid w:val="004E1487"/>
    <w:rsid w:val="004E326B"/>
    <w:rsid w:val="004F3E58"/>
    <w:rsid w:val="00522568"/>
    <w:rsid w:val="00534BEA"/>
    <w:rsid w:val="0054488F"/>
    <w:rsid w:val="00550A4E"/>
    <w:rsid w:val="005521A0"/>
    <w:rsid w:val="00554279"/>
    <w:rsid w:val="0055535C"/>
    <w:rsid w:val="005614D4"/>
    <w:rsid w:val="00561B59"/>
    <w:rsid w:val="00563D70"/>
    <w:rsid w:val="00574573"/>
    <w:rsid w:val="00576064"/>
    <w:rsid w:val="00581107"/>
    <w:rsid w:val="00584278"/>
    <w:rsid w:val="005A480A"/>
    <w:rsid w:val="005B4812"/>
    <w:rsid w:val="005C0B4B"/>
    <w:rsid w:val="005C23D1"/>
    <w:rsid w:val="005C3686"/>
    <w:rsid w:val="005E48A0"/>
    <w:rsid w:val="005E4916"/>
    <w:rsid w:val="00604A1A"/>
    <w:rsid w:val="0061401C"/>
    <w:rsid w:val="0062707D"/>
    <w:rsid w:val="00627828"/>
    <w:rsid w:val="00627D32"/>
    <w:rsid w:val="00632545"/>
    <w:rsid w:val="00646535"/>
    <w:rsid w:val="00665CFF"/>
    <w:rsid w:val="00670409"/>
    <w:rsid w:val="00671BB3"/>
    <w:rsid w:val="00677C6F"/>
    <w:rsid w:val="006876E2"/>
    <w:rsid w:val="006879F0"/>
    <w:rsid w:val="006A2846"/>
    <w:rsid w:val="006A3458"/>
    <w:rsid w:val="006C18E0"/>
    <w:rsid w:val="006C2FB6"/>
    <w:rsid w:val="006C376D"/>
    <w:rsid w:val="006C7769"/>
    <w:rsid w:val="006D2437"/>
    <w:rsid w:val="006D717C"/>
    <w:rsid w:val="006E1668"/>
    <w:rsid w:val="006E1986"/>
    <w:rsid w:val="006E1D64"/>
    <w:rsid w:val="006E6AB3"/>
    <w:rsid w:val="00700E1F"/>
    <w:rsid w:val="007032AA"/>
    <w:rsid w:val="0070343C"/>
    <w:rsid w:val="00714DD9"/>
    <w:rsid w:val="00721109"/>
    <w:rsid w:val="00741D7D"/>
    <w:rsid w:val="00743ACB"/>
    <w:rsid w:val="00750ABB"/>
    <w:rsid w:val="00764C76"/>
    <w:rsid w:val="0076725A"/>
    <w:rsid w:val="007762E4"/>
    <w:rsid w:val="00785DF3"/>
    <w:rsid w:val="00792025"/>
    <w:rsid w:val="00792760"/>
    <w:rsid w:val="007A4476"/>
    <w:rsid w:val="007A6A19"/>
    <w:rsid w:val="007B4676"/>
    <w:rsid w:val="007C2821"/>
    <w:rsid w:val="007C2DA8"/>
    <w:rsid w:val="007C504B"/>
    <w:rsid w:val="007C5389"/>
    <w:rsid w:val="007D3AB7"/>
    <w:rsid w:val="007E2E8E"/>
    <w:rsid w:val="007E5523"/>
    <w:rsid w:val="007F0B95"/>
    <w:rsid w:val="007F6793"/>
    <w:rsid w:val="0082641F"/>
    <w:rsid w:val="00832EED"/>
    <w:rsid w:val="00837D57"/>
    <w:rsid w:val="0084176E"/>
    <w:rsid w:val="0084499E"/>
    <w:rsid w:val="008610AF"/>
    <w:rsid w:val="00874D59"/>
    <w:rsid w:val="00874D70"/>
    <w:rsid w:val="00876EA2"/>
    <w:rsid w:val="0088641F"/>
    <w:rsid w:val="00891DE8"/>
    <w:rsid w:val="008A0A43"/>
    <w:rsid w:val="008C06E3"/>
    <w:rsid w:val="008C1AA7"/>
    <w:rsid w:val="008F445F"/>
    <w:rsid w:val="00905687"/>
    <w:rsid w:val="00906607"/>
    <w:rsid w:val="00907D90"/>
    <w:rsid w:val="00912425"/>
    <w:rsid w:val="00926929"/>
    <w:rsid w:val="00932610"/>
    <w:rsid w:val="00932BF2"/>
    <w:rsid w:val="00933B61"/>
    <w:rsid w:val="009357C5"/>
    <w:rsid w:val="00941A06"/>
    <w:rsid w:val="0094357B"/>
    <w:rsid w:val="009615A8"/>
    <w:rsid w:val="00964387"/>
    <w:rsid w:val="00967FD3"/>
    <w:rsid w:val="00981DBE"/>
    <w:rsid w:val="009847F6"/>
    <w:rsid w:val="009A679C"/>
    <w:rsid w:val="009B2484"/>
    <w:rsid w:val="009D20EC"/>
    <w:rsid w:val="009D3EBD"/>
    <w:rsid w:val="009D3F67"/>
    <w:rsid w:val="009E7D71"/>
    <w:rsid w:val="009F30D6"/>
    <w:rsid w:val="009F7554"/>
    <w:rsid w:val="00A01610"/>
    <w:rsid w:val="00A14A30"/>
    <w:rsid w:val="00A25F3B"/>
    <w:rsid w:val="00A32458"/>
    <w:rsid w:val="00A327CC"/>
    <w:rsid w:val="00A53D29"/>
    <w:rsid w:val="00A61A2F"/>
    <w:rsid w:val="00A64CBC"/>
    <w:rsid w:val="00A76F18"/>
    <w:rsid w:val="00AC0BEE"/>
    <w:rsid w:val="00AD03FF"/>
    <w:rsid w:val="00AE44F2"/>
    <w:rsid w:val="00AF0A86"/>
    <w:rsid w:val="00AF195B"/>
    <w:rsid w:val="00AF3E98"/>
    <w:rsid w:val="00AF4932"/>
    <w:rsid w:val="00B208D2"/>
    <w:rsid w:val="00B30521"/>
    <w:rsid w:val="00B32BCC"/>
    <w:rsid w:val="00B44D0C"/>
    <w:rsid w:val="00B45D9F"/>
    <w:rsid w:val="00B524CE"/>
    <w:rsid w:val="00B5339A"/>
    <w:rsid w:val="00B54307"/>
    <w:rsid w:val="00B568C0"/>
    <w:rsid w:val="00B62C98"/>
    <w:rsid w:val="00B725D9"/>
    <w:rsid w:val="00B72961"/>
    <w:rsid w:val="00B736AD"/>
    <w:rsid w:val="00B76C93"/>
    <w:rsid w:val="00B91074"/>
    <w:rsid w:val="00B979D7"/>
    <w:rsid w:val="00BA00BC"/>
    <w:rsid w:val="00BA245D"/>
    <w:rsid w:val="00BA7D88"/>
    <w:rsid w:val="00BB1166"/>
    <w:rsid w:val="00BD45D8"/>
    <w:rsid w:val="00BE0B7C"/>
    <w:rsid w:val="00BE482A"/>
    <w:rsid w:val="00C0376E"/>
    <w:rsid w:val="00C05FE1"/>
    <w:rsid w:val="00C07746"/>
    <w:rsid w:val="00C11EC5"/>
    <w:rsid w:val="00C15EA6"/>
    <w:rsid w:val="00C17551"/>
    <w:rsid w:val="00C22004"/>
    <w:rsid w:val="00C24B95"/>
    <w:rsid w:val="00C43709"/>
    <w:rsid w:val="00C43FBC"/>
    <w:rsid w:val="00C46C06"/>
    <w:rsid w:val="00C57109"/>
    <w:rsid w:val="00C711B3"/>
    <w:rsid w:val="00C84050"/>
    <w:rsid w:val="00C9338A"/>
    <w:rsid w:val="00C9562C"/>
    <w:rsid w:val="00C97050"/>
    <w:rsid w:val="00CA0D9D"/>
    <w:rsid w:val="00CA2317"/>
    <w:rsid w:val="00CA625D"/>
    <w:rsid w:val="00CB1022"/>
    <w:rsid w:val="00CC13BD"/>
    <w:rsid w:val="00CC1A85"/>
    <w:rsid w:val="00CD1DAB"/>
    <w:rsid w:val="00CD3154"/>
    <w:rsid w:val="00CE0A23"/>
    <w:rsid w:val="00CF2B11"/>
    <w:rsid w:val="00CF52E2"/>
    <w:rsid w:val="00D06950"/>
    <w:rsid w:val="00D146CD"/>
    <w:rsid w:val="00D223C0"/>
    <w:rsid w:val="00D47C0C"/>
    <w:rsid w:val="00D55631"/>
    <w:rsid w:val="00D6321A"/>
    <w:rsid w:val="00D63B8A"/>
    <w:rsid w:val="00D664F1"/>
    <w:rsid w:val="00D81BC5"/>
    <w:rsid w:val="00D8788F"/>
    <w:rsid w:val="00D95053"/>
    <w:rsid w:val="00D95F68"/>
    <w:rsid w:val="00DA244F"/>
    <w:rsid w:val="00DB74B9"/>
    <w:rsid w:val="00DC2564"/>
    <w:rsid w:val="00DD5AF2"/>
    <w:rsid w:val="00DE7636"/>
    <w:rsid w:val="00DF00E3"/>
    <w:rsid w:val="00DF202E"/>
    <w:rsid w:val="00DF4E7E"/>
    <w:rsid w:val="00E00945"/>
    <w:rsid w:val="00E11D9B"/>
    <w:rsid w:val="00E1216A"/>
    <w:rsid w:val="00E12190"/>
    <w:rsid w:val="00E17244"/>
    <w:rsid w:val="00E3598F"/>
    <w:rsid w:val="00E36B0F"/>
    <w:rsid w:val="00E50BC1"/>
    <w:rsid w:val="00E51A68"/>
    <w:rsid w:val="00E63DF9"/>
    <w:rsid w:val="00E72C69"/>
    <w:rsid w:val="00E75C0B"/>
    <w:rsid w:val="00E8157D"/>
    <w:rsid w:val="00E83C7C"/>
    <w:rsid w:val="00E90628"/>
    <w:rsid w:val="00E92A81"/>
    <w:rsid w:val="00E937C2"/>
    <w:rsid w:val="00E968D5"/>
    <w:rsid w:val="00EC1BE3"/>
    <w:rsid w:val="00EC4E8E"/>
    <w:rsid w:val="00EC517A"/>
    <w:rsid w:val="00EC7AD9"/>
    <w:rsid w:val="00F06728"/>
    <w:rsid w:val="00F17BC5"/>
    <w:rsid w:val="00F3331C"/>
    <w:rsid w:val="00F57133"/>
    <w:rsid w:val="00F77B47"/>
    <w:rsid w:val="00F92EF4"/>
    <w:rsid w:val="00F96024"/>
    <w:rsid w:val="00F9688F"/>
    <w:rsid w:val="00FA2BA0"/>
    <w:rsid w:val="00FE0743"/>
    <w:rsid w:val="00FE1DDA"/>
    <w:rsid w:val="00FE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7CD43B47"/>
  <w15:chartTrackingRefBased/>
  <w15:docId w15:val="{B43C919C-4175-4C81-A4FF-69F42A25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paragraph" w:customStyle="1" w:styleId="xmsonormal">
    <w:name w:val="x_msonormal"/>
    <w:basedOn w:val="Normal"/>
    <w:rsid w:val="004D7A0E"/>
    <w:pPr>
      <w:tabs>
        <w:tab w:val="clear" w:pos="720"/>
        <w:tab w:val="clear" w:pos="1440"/>
        <w:tab w:val="clear" w:pos="2160"/>
        <w:tab w:val="clear" w:pos="2880"/>
        <w:tab w:val="clear" w:pos="9907"/>
      </w:tabs>
    </w:pPr>
    <w:rPr>
      <w:rFonts w:ascii="Calibri" w:eastAsia="Calibri" w:hAnsi="Calibri" w:cs="Calibri"/>
      <w:sz w:val="22"/>
      <w:szCs w:val="22"/>
    </w:rPr>
  </w:style>
  <w:style w:type="paragraph" w:styleId="ListParagraph">
    <w:name w:val="List Paragraph"/>
    <w:basedOn w:val="Normal"/>
    <w:uiPriority w:val="34"/>
    <w:qFormat/>
    <w:rsid w:val="00627828"/>
    <w:pPr>
      <w:tabs>
        <w:tab w:val="clear" w:pos="720"/>
        <w:tab w:val="clear" w:pos="1440"/>
        <w:tab w:val="clear" w:pos="2160"/>
        <w:tab w:val="clear" w:pos="2880"/>
        <w:tab w:val="clear" w:pos="9907"/>
      </w:tabs>
      <w:ind w:left="720"/>
    </w:pPr>
    <w:rPr>
      <w:rFonts w:ascii="Calibri" w:eastAsiaTheme="minorHAnsi" w:hAnsi="Calibri" w:cs="Calibri"/>
      <w:sz w:val="22"/>
      <w:szCs w:val="22"/>
    </w:rPr>
  </w:style>
  <w:style w:type="paragraph" w:customStyle="1" w:styleId="Default">
    <w:name w:val="Default"/>
    <w:basedOn w:val="Normal"/>
    <w:rsid w:val="00141E3D"/>
    <w:pPr>
      <w:tabs>
        <w:tab w:val="clear" w:pos="720"/>
        <w:tab w:val="clear" w:pos="1440"/>
        <w:tab w:val="clear" w:pos="2160"/>
        <w:tab w:val="clear" w:pos="2880"/>
        <w:tab w:val="clear" w:pos="9907"/>
      </w:tabs>
      <w:autoSpaceDE w:val="0"/>
      <w:autoSpaceDN w:val="0"/>
    </w:pPr>
    <w:rPr>
      <w:rFonts w:eastAsiaTheme="minorHAnsi" w:cs="Arial"/>
      <w:color w:val="000000"/>
      <w:lang w:eastAsia="en-US"/>
    </w:rPr>
  </w:style>
  <w:style w:type="character" w:styleId="CommentReference">
    <w:name w:val="annotation reference"/>
    <w:basedOn w:val="DefaultParagraphFont"/>
    <w:rsid w:val="00141E3D"/>
    <w:rPr>
      <w:sz w:val="16"/>
      <w:szCs w:val="16"/>
    </w:rPr>
  </w:style>
  <w:style w:type="paragraph" w:styleId="CommentText">
    <w:name w:val="annotation text"/>
    <w:basedOn w:val="Normal"/>
    <w:link w:val="CommentTextChar"/>
    <w:rsid w:val="00141E3D"/>
    <w:rPr>
      <w:sz w:val="20"/>
      <w:szCs w:val="20"/>
    </w:rPr>
  </w:style>
  <w:style w:type="character" w:customStyle="1" w:styleId="CommentTextChar">
    <w:name w:val="Comment Text Char"/>
    <w:basedOn w:val="DefaultParagraphFont"/>
    <w:link w:val="CommentText"/>
    <w:rsid w:val="00141E3D"/>
    <w:rPr>
      <w:rFonts w:ascii="Arial" w:hAnsi="Arial"/>
    </w:rPr>
  </w:style>
  <w:style w:type="paragraph" w:styleId="CommentSubject">
    <w:name w:val="annotation subject"/>
    <w:basedOn w:val="CommentText"/>
    <w:next w:val="CommentText"/>
    <w:link w:val="CommentSubjectChar"/>
    <w:rsid w:val="00141E3D"/>
    <w:rPr>
      <w:b/>
      <w:bCs/>
    </w:rPr>
  </w:style>
  <w:style w:type="character" w:customStyle="1" w:styleId="CommentSubjectChar">
    <w:name w:val="Comment Subject Char"/>
    <w:basedOn w:val="CommentTextChar"/>
    <w:link w:val="CommentSubject"/>
    <w:rsid w:val="00141E3D"/>
    <w:rPr>
      <w:rFonts w:ascii="Arial" w:hAnsi="Arial"/>
      <w:b/>
      <w:bCs/>
    </w:rPr>
  </w:style>
  <w:style w:type="character" w:styleId="FollowedHyperlink">
    <w:name w:val="FollowedHyperlink"/>
    <w:basedOn w:val="DefaultParagraphFont"/>
    <w:rsid w:val="00396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1497">
      <w:bodyDiv w:val="1"/>
      <w:marLeft w:val="0"/>
      <w:marRight w:val="0"/>
      <w:marTop w:val="0"/>
      <w:marBottom w:val="0"/>
      <w:divBdr>
        <w:top w:val="none" w:sz="0" w:space="0" w:color="auto"/>
        <w:left w:val="none" w:sz="0" w:space="0" w:color="auto"/>
        <w:bottom w:val="none" w:sz="0" w:space="0" w:color="auto"/>
        <w:right w:val="none" w:sz="0" w:space="0" w:color="auto"/>
      </w:divBdr>
    </w:div>
    <w:div w:id="347871381">
      <w:bodyDiv w:val="1"/>
      <w:marLeft w:val="0"/>
      <w:marRight w:val="0"/>
      <w:marTop w:val="0"/>
      <w:marBottom w:val="0"/>
      <w:divBdr>
        <w:top w:val="none" w:sz="0" w:space="0" w:color="auto"/>
        <w:left w:val="none" w:sz="0" w:space="0" w:color="auto"/>
        <w:bottom w:val="none" w:sz="0" w:space="0" w:color="auto"/>
        <w:right w:val="none" w:sz="0" w:space="0" w:color="auto"/>
      </w:divBdr>
    </w:div>
    <w:div w:id="484246514">
      <w:bodyDiv w:val="1"/>
      <w:marLeft w:val="0"/>
      <w:marRight w:val="0"/>
      <w:marTop w:val="0"/>
      <w:marBottom w:val="0"/>
      <w:divBdr>
        <w:top w:val="none" w:sz="0" w:space="0" w:color="auto"/>
        <w:left w:val="none" w:sz="0" w:space="0" w:color="auto"/>
        <w:bottom w:val="none" w:sz="0" w:space="0" w:color="auto"/>
        <w:right w:val="none" w:sz="0" w:space="0" w:color="auto"/>
      </w:divBdr>
    </w:div>
    <w:div w:id="530071820">
      <w:bodyDiv w:val="1"/>
      <w:marLeft w:val="0"/>
      <w:marRight w:val="0"/>
      <w:marTop w:val="0"/>
      <w:marBottom w:val="0"/>
      <w:divBdr>
        <w:top w:val="none" w:sz="0" w:space="0" w:color="auto"/>
        <w:left w:val="none" w:sz="0" w:space="0" w:color="auto"/>
        <w:bottom w:val="none" w:sz="0" w:space="0" w:color="auto"/>
        <w:right w:val="none" w:sz="0" w:space="0" w:color="auto"/>
      </w:divBdr>
    </w:div>
    <w:div w:id="650599192">
      <w:bodyDiv w:val="1"/>
      <w:marLeft w:val="0"/>
      <w:marRight w:val="0"/>
      <w:marTop w:val="0"/>
      <w:marBottom w:val="0"/>
      <w:divBdr>
        <w:top w:val="none" w:sz="0" w:space="0" w:color="auto"/>
        <w:left w:val="none" w:sz="0" w:space="0" w:color="auto"/>
        <w:bottom w:val="none" w:sz="0" w:space="0" w:color="auto"/>
        <w:right w:val="none" w:sz="0" w:space="0" w:color="auto"/>
      </w:divBdr>
    </w:div>
    <w:div w:id="675310093">
      <w:bodyDiv w:val="1"/>
      <w:marLeft w:val="0"/>
      <w:marRight w:val="0"/>
      <w:marTop w:val="0"/>
      <w:marBottom w:val="0"/>
      <w:divBdr>
        <w:top w:val="none" w:sz="0" w:space="0" w:color="auto"/>
        <w:left w:val="none" w:sz="0" w:space="0" w:color="auto"/>
        <w:bottom w:val="none" w:sz="0" w:space="0" w:color="auto"/>
        <w:right w:val="none" w:sz="0" w:space="0" w:color="auto"/>
      </w:divBdr>
    </w:div>
    <w:div w:id="165872343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scot/publications/coronavirus-covid-19-protection-levels/"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cid:image001.png@01D6BDC1.FB0820C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ublications/coronavirus-covid-19-hospital-visiting-guid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http://www.lobbyi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1D4A3BED79C4994F34A29D48D1F6B" ma:contentTypeVersion="13" ma:contentTypeDescription="Create a new document." ma:contentTypeScope="" ma:versionID="e76365ff29cc4f7e0a405b5f9ba8b001">
  <xsd:schema xmlns:xsd="http://www.w3.org/2001/XMLSchema" xmlns:xs="http://www.w3.org/2001/XMLSchema" xmlns:p="http://schemas.microsoft.com/office/2006/metadata/properties" xmlns:ns3="c3f5be02-8e1a-478a-8158-8ae28f99639d" xmlns:ns4="ea75fa57-1f7d-451a-a1b0-0261b57c50e8" targetNamespace="http://schemas.microsoft.com/office/2006/metadata/properties" ma:root="true" ma:fieldsID="2060b9daa4c589886cf0a84e202b6d89" ns3:_="" ns4:_="">
    <xsd:import namespace="c3f5be02-8e1a-478a-8158-8ae28f99639d"/>
    <xsd:import namespace="ea75fa57-1f7d-451a-a1b0-0261b57c50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5be02-8e1a-478a-8158-8ae28f9963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75fa57-1f7d-451a-a1b0-0261b57c50e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054A-5272-4E9A-B949-C0FA8BE49444}">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a75fa57-1f7d-451a-a1b0-0261b57c50e8"/>
    <ds:schemaRef ds:uri="c3f5be02-8e1a-478a-8158-8ae28f99639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8CB934D-04C4-4824-ADE9-3E8231013794}">
  <ds:schemaRefs>
    <ds:schemaRef ds:uri="http://schemas.microsoft.com/sharepoint/v3/contenttype/forms"/>
  </ds:schemaRefs>
</ds:datastoreItem>
</file>

<file path=customXml/itemProps3.xml><?xml version="1.0" encoding="utf-8"?>
<ds:datastoreItem xmlns:ds="http://schemas.openxmlformats.org/officeDocument/2006/customXml" ds:itemID="{2AEC08CE-ED4A-4C69-AFD9-67C18667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5be02-8e1a-478a-8158-8ae28f99639d"/>
    <ds:schemaRef ds:uri="ea75fa57-1f7d-451a-a1b0-0261b57c5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BFBD0-357A-406A-8349-F8019D0C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4848</Characters>
  <Application>Microsoft Office Word</Application>
  <DocSecurity>6</DocSecurity>
  <Lines>40</Lines>
  <Paragraphs>11</Paragraphs>
  <ScaleCrop>false</ScaleCrop>
  <HeadingPairs>
    <vt:vector size="2" baseType="variant">
      <vt:variant>
        <vt:lpstr>Title</vt:lpstr>
      </vt:variant>
      <vt:variant>
        <vt:i4>1</vt:i4>
      </vt:variant>
    </vt:vector>
  </HeadingPairs>
  <TitlesOfParts>
    <vt:vector size="1" baseType="lpstr">
      <vt:lpstr>Cabinet Secretary for Commonwealth Games Sport Equalities and Pensioners Rights.dot</vt:lpstr>
    </vt:vector>
  </TitlesOfParts>
  <Company>Scottish Executive</Company>
  <LinksUpToDate>false</LinksUpToDate>
  <CharactersWithSpaces>5698</CharactersWithSpaces>
  <SharedDoc>false</SharedDoc>
  <HLinks>
    <vt:vector size="6" baseType="variant">
      <vt:variant>
        <vt:i4>720975</vt:i4>
      </vt:variant>
      <vt:variant>
        <vt:i4>0</vt:i4>
      </vt:variant>
      <vt:variant>
        <vt:i4>0</vt:i4>
      </vt:variant>
      <vt:variant>
        <vt:i4>5</vt:i4>
      </vt:variant>
      <vt:variant>
        <vt:lpwstr>http://www.lobbying.scot/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Secretary for Commonwealth Games Sport Equalities and Pensioners Rights.dot</dc:title>
  <dc:subject>Ministers - Letterhead - Minister for Commonwealth Games and Sport</dc:subject>
  <dc:creator>U416003</dc:creator>
  <cp:keywords>Letterhead - Cabinet Secretary for Commonwealth Games, Sport, Equalities and Pensioners' Rights</cp:keywords>
  <cp:lastModifiedBy>White D (Donna)</cp:lastModifiedBy>
  <cp:revision>2</cp:revision>
  <cp:lastPrinted>2007-08-02T09:54:00Z</cp:lastPrinted>
  <dcterms:created xsi:type="dcterms:W3CDTF">2020-12-11T11:43:00Z</dcterms:created>
  <dcterms:modified xsi:type="dcterms:W3CDTF">2020-12-11T11:43:00Z</dcterms:modified>
  <cp:category>Ministerial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R291157</vt:lpwstr>
  </property>
  <property fmtid="{D5CDD505-2E9C-101B-9397-08002B2CF9AE}" pid="4" name="ContentTypeId">
    <vt:lpwstr>0x0101006511D4A3BED79C4994F34A29D48D1F6B</vt:lpwstr>
  </property>
</Properties>
</file>